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72" w:rsidRDefault="00F31272" w:rsidP="00F31272">
      <w:pPr>
        <w:rPr>
          <w:rFonts w:ascii="Times New Roman" w:hAnsi="Times New Roman"/>
          <w:b/>
        </w:rPr>
      </w:pPr>
    </w:p>
    <w:p w:rsidR="00F31272" w:rsidRPr="00D7008A" w:rsidRDefault="00F31272" w:rsidP="00F31272">
      <w:pPr>
        <w:pStyle w:val="Heading2"/>
        <w:spacing w:before="0" w:after="0"/>
        <w:jc w:val="center"/>
        <w:rPr>
          <w:rFonts w:ascii="Times New Roman" w:hAnsi="Times New Roman"/>
          <w:b w:val="0"/>
          <w:bCs w:val="0"/>
          <w:i w:val="0"/>
          <w:sz w:val="24"/>
          <w:szCs w:val="24"/>
        </w:rPr>
      </w:pPr>
      <w:r w:rsidRPr="00D7008A">
        <w:rPr>
          <w:rFonts w:ascii="Times New Roman" w:hAnsi="Times New Roman"/>
          <w:i w:val="0"/>
          <w:sz w:val="24"/>
          <w:szCs w:val="24"/>
        </w:rPr>
        <w:t xml:space="preserve">ADMINISTRATIVE RULES &amp; REGULATIONS SUBCOMMITTEE  </w:t>
      </w:r>
      <w:r w:rsidRPr="00D7008A">
        <w:rPr>
          <w:rFonts w:ascii="Times New Roman" w:hAnsi="Times New Roman"/>
          <w:i w:val="0"/>
          <w:sz w:val="24"/>
          <w:szCs w:val="24"/>
        </w:rPr>
        <w:br/>
        <w:t xml:space="preserve">OF THE </w:t>
      </w:r>
      <w:r w:rsidRPr="00D7008A">
        <w:rPr>
          <w:rFonts w:ascii="Times New Roman" w:hAnsi="Times New Roman"/>
          <w:i w:val="0"/>
          <w:sz w:val="24"/>
          <w:szCs w:val="24"/>
        </w:rPr>
        <w:br/>
        <w:t>ARKANSAS LEGISLATIVE COUNCIL</w:t>
      </w:r>
    </w:p>
    <w:p w:rsidR="00F31272" w:rsidRPr="00D7008A" w:rsidRDefault="00F31272" w:rsidP="00F31272">
      <w:pPr>
        <w:rPr>
          <w:rFonts w:ascii="Times New Roman" w:hAnsi="Times New Roman"/>
          <w:color w:val="000000"/>
        </w:rPr>
      </w:pPr>
    </w:p>
    <w:p w:rsidR="00F31272" w:rsidRPr="00450B09" w:rsidRDefault="00F31272" w:rsidP="00F31272">
      <w:pPr>
        <w:pStyle w:val="Heading4"/>
        <w:spacing w:before="0" w:after="0"/>
        <w:jc w:val="center"/>
        <w:rPr>
          <w:rFonts w:ascii="Times New Roman" w:hAnsi="Times New Roman"/>
          <w:bCs w:val="0"/>
          <w:color w:val="000000"/>
          <w:sz w:val="24"/>
          <w:szCs w:val="24"/>
        </w:rPr>
      </w:pPr>
      <w:bookmarkStart w:id="0" w:name="AgendaDate"/>
      <w:bookmarkEnd w:id="0"/>
      <w:r w:rsidRPr="00450B09">
        <w:rPr>
          <w:rFonts w:ascii="Times New Roman" w:hAnsi="Times New Roman"/>
          <w:bCs w:val="0"/>
          <w:color w:val="000000"/>
          <w:sz w:val="24"/>
          <w:szCs w:val="24"/>
        </w:rPr>
        <w:t>Room A, MAC</w:t>
      </w:r>
    </w:p>
    <w:p w:rsidR="00F31272" w:rsidRPr="00D7008A" w:rsidRDefault="00F31272" w:rsidP="00F31272">
      <w:pPr>
        <w:pStyle w:val="Heading4"/>
        <w:spacing w:before="0" w:after="0"/>
        <w:jc w:val="center"/>
        <w:rPr>
          <w:rFonts w:ascii="Times New Roman" w:hAnsi="Times New Roman"/>
          <w:b w:val="0"/>
          <w:bCs w:val="0"/>
          <w:color w:val="000000"/>
          <w:sz w:val="24"/>
          <w:szCs w:val="24"/>
        </w:rPr>
      </w:pPr>
      <w:r w:rsidRPr="00D7008A">
        <w:rPr>
          <w:rFonts w:ascii="Times New Roman" w:hAnsi="Times New Roman"/>
          <w:color w:val="000000"/>
          <w:sz w:val="24"/>
          <w:szCs w:val="24"/>
        </w:rPr>
        <w:t xml:space="preserve">Little Rock, Arkansas </w:t>
      </w:r>
    </w:p>
    <w:p w:rsidR="00F31272" w:rsidRPr="00D7008A" w:rsidRDefault="00F31272" w:rsidP="00F31272">
      <w:pPr>
        <w:pStyle w:val="Heading4"/>
        <w:spacing w:before="0" w:after="0"/>
        <w:jc w:val="center"/>
        <w:rPr>
          <w:rFonts w:ascii="Times New Roman" w:hAnsi="Times New Roman"/>
          <w:b w:val="0"/>
          <w:bCs w:val="0"/>
          <w:color w:val="000000"/>
          <w:sz w:val="24"/>
          <w:szCs w:val="24"/>
        </w:rPr>
      </w:pPr>
    </w:p>
    <w:p w:rsidR="00F31272" w:rsidRPr="00D7008A" w:rsidRDefault="00F31272" w:rsidP="00F31272">
      <w:pPr>
        <w:jc w:val="center"/>
        <w:rPr>
          <w:rFonts w:ascii="Times New Roman" w:hAnsi="Times New Roman"/>
          <w:b/>
        </w:rPr>
      </w:pPr>
      <w:r>
        <w:rPr>
          <w:rFonts w:ascii="Times New Roman" w:hAnsi="Times New Roman"/>
          <w:b/>
        </w:rPr>
        <w:t>Tuesday, June 14, 2016</w:t>
      </w:r>
    </w:p>
    <w:p w:rsidR="00F31272" w:rsidRDefault="00F31272" w:rsidP="00F31272">
      <w:pPr>
        <w:jc w:val="center"/>
        <w:rPr>
          <w:rFonts w:ascii="Times New Roman" w:hAnsi="Times New Roman"/>
          <w:b/>
        </w:rPr>
      </w:pPr>
      <w:r>
        <w:rPr>
          <w:rFonts w:ascii="Times New Roman" w:hAnsi="Times New Roman"/>
          <w:b/>
        </w:rPr>
        <w:t>9:00 a.m.</w:t>
      </w:r>
    </w:p>
    <w:p w:rsidR="00F31272" w:rsidRDefault="00F31272" w:rsidP="00F31272">
      <w:pPr>
        <w:jc w:val="center"/>
        <w:rPr>
          <w:rFonts w:ascii="Times New Roman" w:hAnsi="Times New Roman"/>
          <w:b/>
        </w:rPr>
      </w:pPr>
    </w:p>
    <w:p w:rsidR="00F31272" w:rsidRPr="00D7008A" w:rsidRDefault="00F31272" w:rsidP="00F31272">
      <w:pPr>
        <w:jc w:val="center"/>
        <w:rPr>
          <w:rFonts w:ascii="Times New Roman" w:hAnsi="Times New Roman"/>
          <w:b/>
        </w:rPr>
      </w:pPr>
      <w:r>
        <w:rPr>
          <w:rFonts w:ascii="Times New Roman" w:hAnsi="Times New Roman"/>
          <w:b/>
        </w:rPr>
        <w:t>______________________</w:t>
      </w:r>
    </w:p>
    <w:p w:rsidR="00F31272" w:rsidRDefault="00F31272" w:rsidP="00F31272">
      <w:pPr>
        <w:rPr>
          <w:rFonts w:ascii="Times New Roman" w:hAnsi="Times New Roman"/>
        </w:rPr>
      </w:pPr>
    </w:p>
    <w:p w:rsidR="00F31272" w:rsidRDefault="00F31272" w:rsidP="00F31272">
      <w:pPr>
        <w:tabs>
          <w:tab w:val="center" w:pos="4680"/>
        </w:tabs>
        <w:suppressAutoHyphens/>
        <w:jc w:val="both"/>
        <w:rPr>
          <w:rFonts w:ascii="Times New Roman" w:hAnsi="Times New Roman"/>
          <w:color w:val="000000"/>
          <w:sz w:val="18"/>
          <w:szCs w:val="18"/>
        </w:rPr>
      </w:pPr>
      <w:r w:rsidRPr="00D7008A">
        <w:rPr>
          <w:rFonts w:ascii="Times New Roman" w:hAnsi="Times New Roman"/>
          <w:color w:val="000000"/>
          <w:sz w:val="18"/>
          <w:szCs w:val="18"/>
        </w:rPr>
        <w:tab/>
      </w:r>
      <w:r w:rsidRPr="00D7008A">
        <w:rPr>
          <w:rFonts w:ascii="Times New Roman" w:hAnsi="Times New Roman"/>
          <w:color w:val="000000"/>
          <w:sz w:val="18"/>
          <w:szCs w:val="18"/>
        </w:rPr>
        <w:tab/>
      </w:r>
      <w:r w:rsidRPr="00D7008A">
        <w:rPr>
          <w:rFonts w:ascii="Times New Roman" w:hAnsi="Times New Roman"/>
          <w:color w:val="000000"/>
          <w:sz w:val="18"/>
          <w:szCs w:val="18"/>
        </w:rPr>
        <w:tab/>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David J. Sanders, Co- Chair</w:t>
      </w:r>
      <w:r>
        <w:rPr>
          <w:rFonts w:ascii="Times New Roman" w:hAnsi="Times New Roman"/>
          <w:color w:val="000000"/>
          <w:sz w:val="16"/>
          <w:szCs w:val="16"/>
        </w:rPr>
        <w:tab/>
        <w:t>Rep. Andy Davis, Co-Chair</w:t>
      </w:r>
      <w:r>
        <w:rPr>
          <w:rFonts w:ascii="Times New Roman" w:hAnsi="Times New Roman"/>
          <w:color w:val="000000"/>
          <w:sz w:val="16"/>
          <w:szCs w:val="16"/>
        </w:rPr>
        <w:tab/>
        <w:t xml:space="preserve">Rep. Mary P. “Prissy” </w:t>
      </w:r>
      <w:proofErr w:type="spellStart"/>
      <w:r>
        <w:rPr>
          <w:rFonts w:ascii="Times New Roman" w:hAnsi="Times New Roman"/>
          <w:color w:val="000000"/>
          <w:sz w:val="16"/>
          <w:szCs w:val="16"/>
        </w:rPr>
        <w:t>Hickerson</w:t>
      </w:r>
      <w:proofErr w:type="spellEnd"/>
      <w:r>
        <w:rPr>
          <w:rFonts w:ascii="Times New Roman" w:hAnsi="Times New Roman"/>
          <w:color w:val="000000"/>
          <w:sz w:val="16"/>
          <w:szCs w:val="16"/>
        </w:rPr>
        <w:t>,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Bruce Maloch, Vice-Chair</w:t>
      </w:r>
      <w:r>
        <w:rPr>
          <w:rFonts w:ascii="Times New Roman" w:hAnsi="Times New Roman"/>
          <w:color w:val="000000"/>
          <w:sz w:val="16"/>
          <w:szCs w:val="16"/>
        </w:rPr>
        <w:tab/>
        <w:t>Rep. Lane Jean, Vice-Chair</w:t>
      </w:r>
      <w:r>
        <w:rPr>
          <w:rFonts w:ascii="Times New Roman" w:hAnsi="Times New Roman"/>
          <w:color w:val="000000"/>
          <w:sz w:val="16"/>
          <w:szCs w:val="16"/>
        </w:rPr>
        <w:tab/>
        <w:t>Rep. Charles Armstrong,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David Johnson</w:t>
      </w:r>
      <w:r>
        <w:rPr>
          <w:rFonts w:ascii="Times New Roman" w:hAnsi="Times New Roman"/>
          <w:color w:val="000000"/>
          <w:sz w:val="16"/>
          <w:szCs w:val="16"/>
        </w:rPr>
        <w:tab/>
        <w:t>Rep. Kelley Linck</w:t>
      </w:r>
      <w:r>
        <w:rPr>
          <w:rFonts w:ascii="Times New Roman" w:hAnsi="Times New Roman"/>
          <w:color w:val="000000"/>
          <w:sz w:val="16"/>
          <w:szCs w:val="16"/>
        </w:rPr>
        <w:tab/>
        <w:t xml:space="preserve">Rep. Bill </w:t>
      </w:r>
      <w:proofErr w:type="spellStart"/>
      <w:r>
        <w:rPr>
          <w:rFonts w:ascii="Times New Roman" w:hAnsi="Times New Roman"/>
          <w:color w:val="000000"/>
          <w:sz w:val="16"/>
          <w:szCs w:val="16"/>
        </w:rPr>
        <w:t>Gossage</w:t>
      </w:r>
      <w:proofErr w:type="spellEnd"/>
      <w:r>
        <w:rPr>
          <w:rFonts w:ascii="Times New Roman" w:hAnsi="Times New Roman"/>
          <w:color w:val="000000"/>
          <w:sz w:val="16"/>
          <w:szCs w:val="16"/>
        </w:rPr>
        <w:t>,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 xml:space="preserve">Sen. Jonathan </w:t>
      </w:r>
      <w:proofErr w:type="spellStart"/>
      <w:r>
        <w:rPr>
          <w:rFonts w:ascii="Times New Roman" w:hAnsi="Times New Roman"/>
          <w:color w:val="000000"/>
          <w:sz w:val="16"/>
          <w:szCs w:val="16"/>
        </w:rPr>
        <w:t>Dismang</w:t>
      </w:r>
      <w:proofErr w:type="spellEnd"/>
      <w:r>
        <w:rPr>
          <w:rFonts w:ascii="Times New Roman" w:hAnsi="Times New Roman"/>
          <w:color w:val="000000"/>
          <w:sz w:val="16"/>
          <w:szCs w:val="16"/>
        </w:rPr>
        <w:tab/>
        <w:t>Rep. Jeff Wardlaw</w:t>
      </w:r>
      <w:r>
        <w:rPr>
          <w:rFonts w:ascii="Times New Roman" w:hAnsi="Times New Roman"/>
          <w:color w:val="000000"/>
          <w:sz w:val="16"/>
          <w:szCs w:val="16"/>
        </w:rPr>
        <w:tab/>
        <w:t xml:space="preserve">Rep. John </w:t>
      </w:r>
      <w:proofErr w:type="spellStart"/>
      <w:r>
        <w:rPr>
          <w:rFonts w:ascii="Times New Roman" w:hAnsi="Times New Roman"/>
          <w:color w:val="000000"/>
          <w:sz w:val="16"/>
          <w:szCs w:val="16"/>
        </w:rPr>
        <w:t>Baine</w:t>
      </w:r>
      <w:proofErr w:type="spellEnd"/>
      <w:r>
        <w:rPr>
          <w:rFonts w:ascii="Times New Roman" w:hAnsi="Times New Roman"/>
          <w:color w:val="000000"/>
          <w:sz w:val="16"/>
          <w:szCs w:val="16"/>
        </w:rPr>
        <w:t>,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Ronald Caldwell</w:t>
      </w:r>
      <w:r>
        <w:rPr>
          <w:rFonts w:ascii="Times New Roman" w:hAnsi="Times New Roman"/>
          <w:color w:val="000000"/>
          <w:sz w:val="16"/>
          <w:szCs w:val="16"/>
        </w:rPr>
        <w:tab/>
        <w:t>Rep. Nate Bell</w:t>
      </w:r>
      <w:r>
        <w:rPr>
          <w:rFonts w:ascii="Times New Roman" w:hAnsi="Times New Roman"/>
          <w:color w:val="000000"/>
          <w:sz w:val="16"/>
          <w:szCs w:val="16"/>
        </w:rPr>
        <w:tab/>
        <w:t>Rep. David Hillman,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Jane English</w:t>
      </w:r>
      <w:r>
        <w:rPr>
          <w:rFonts w:ascii="Times New Roman" w:hAnsi="Times New Roman"/>
          <w:color w:val="000000"/>
          <w:sz w:val="16"/>
          <w:szCs w:val="16"/>
        </w:rPr>
        <w:tab/>
        <w:t>Rep. Chris Richey</w:t>
      </w:r>
      <w:r>
        <w:rPr>
          <w:rFonts w:ascii="Times New Roman" w:hAnsi="Times New Roman"/>
          <w:color w:val="000000"/>
          <w:sz w:val="16"/>
          <w:szCs w:val="16"/>
        </w:rPr>
        <w:tab/>
        <w:t>Rep. Deborah Ferguson,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Bobby J. Pierce</w:t>
      </w:r>
      <w:r>
        <w:rPr>
          <w:rFonts w:ascii="Times New Roman" w:hAnsi="Times New Roman"/>
          <w:color w:val="000000"/>
          <w:sz w:val="16"/>
          <w:szCs w:val="16"/>
        </w:rPr>
        <w:tab/>
        <w:t>Rep. Joe Jett</w:t>
      </w:r>
      <w:r>
        <w:rPr>
          <w:rFonts w:ascii="Times New Roman" w:hAnsi="Times New Roman"/>
          <w:color w:val="000000"/>
          <w:sz w:val="16"/>
          <w:szCs w:val="16"/>
        </w:rPr>
        <w:tab/>
        <w:t>Rep. Rebecca Petty,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 xml:space="preserve">Sen. Jim </w:t>
      </w:r>
      <w:proofErr w:type="spellStart"/>
      <w:r>
        <w:rPr>
          <w:rFonts w:ascii="Times New Roman" w:hAnsi="Times New Roman"/>
          <w:color w:val="000000"/>
          <w:sz w:val="16"/>
          <w:szCs w:val="16"/>
        </w:rPr>
        <w:t>Hendren</w:t>
      </w:r>
      <w:proofErr w:type="spellEnd"/>
      <w:r>
        <w:rPr>
          <w:rFonts w:ascii="Times New Roman" w:hAnsi="Times New Roman"/>
          <w:color w:val="000000"/>
          <w:sz w:val="16"/>
          <w:szCs w:val="16"/>
        </w:rPr>
        <w:tab/>
        <w:t xml:space="preserve">Rep. </w:t>
      </w:r>
      <w:proofErr w:type="spellStart"/>
      <w:r>
        <w:rPr>
          <w:rFonts w:ascii="Times New Roman" w:hAnsi="Times New Roman"/>
          <w:color w:val="000000"/>
          <w:sz w:val="16"/>
          <w:szCs w:val="16"/>
        </w:rPr>
        <w:t>Lanny</w:t>
      </w:r>
      <w:proofErr w:type="spellEnd"/>
      <w:r>
        <w:rPr>
          <w:rFonts w:ascii="Times New Roman" w:hAnsi="Times New Roman"/>
          <w:color w:val="000000"/>
          <w:sz w:val="16"/>
          <w:szCs w:val="16"/>
        </w:rPr>
        <w:t xml:space="preserve"> Fite</w:t>
      </w:r>
      <w:r>
        <w:rPr>
          <w:rFonts w:ascii="Times New Roman" w:hAnsi="Times New Roman"/>
          <w:color w:val="000000"/>
          <w:sz w:val="16"/>
          <w:szCs w:val="16"/>
        </w:rPr>
        <w:tab/>
        <w:t>Rep. Clarke Tucker,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Bill Sample, ex-officio</w:t>
      </w:r>
      <w:r>
        <w:rPr>
          <w:rFonts w:ascii="Times New Roman" w:hAnsi="Times New Roman"/>
          <w:color w:val="000000"/>
          <w:sz w:val="16"/>
          <w:szCs w:val="16"/>
        </w:rPr>
        <w:tab/>
        <w:t xml:space="preserve">Rep. David L. </w:t>
      </w:r>
      <w:proofErr w:type="spellStart"/>
      <w:r>
        <w:rPr>
          <w:rFonts w:ascii="Times New Roman" w:hAnsi="Times New Roman"/>
          <w:color w:val="000000"/>
          <w:sz w:val="16"/>
          <w:szCs w:val="16"/>
        </w:rPr>
        <w:t>Branscum</w:t>
      </w:r>
      <w:proofErr w:type="spellEnd"/>
      <w:r>
        <w:rPr>
          <w:rFonts w:ascii="Times New Roman" w:hAnsi="Times New Roman"/>
          <w:color w:val="000000"/>
          <w:sz w:val="16"/>
          <w:szCs w:val="16"/>
        </w:rPr>
        <w:t>, ex-officio</w:t>
      </w:r>
      <w:r>
        <w:rPr>
          <w:rFonts w:ascii="Times New Roman" w:hAnsi="Times New Roman"/>
          <w:color w:val="000000"/>
          <w:sz w:val="16"/>
          <w:szCs w:val="16"/>
        </w:rPr>
        <w:tab/>
        <w:t>Rep. Ken Henderson,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Terry Rice, ex-officio</w:t>
      </w:r>
      <w:r>
        <w:rPr>
          <w:rFonts w:ascii="Times New Roman" w:hAnsi="Times New Roman"/>
          <w:color w:val="000000"/>
          <w:sz w:val="16"/>
          <w:szCs w:val="16"/>
        </w:rPr>
        <w:tab/>
        <w:t>Rep. Mark Lowery, ex-officio</w:t>
      </w:r>
      <w:r>
        <w:rPr>
          <w:rFonts w:ascii="Times New Roman" w:hAnsi="Times New Roman"/>
          <w:color w:val="000000"/>
          <w:sz w:val="16"/>
          <w:szCs w:val="16"/>
        </w:rPr>
        <w:tab/>
        <w:t>Rep. Tim Lemons,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Eddie Joe Williams, Alternate</w:t>
      </w:r>
      <w:r>
        <w:rPr>
          <w:rFonts w:ascii="Times New Roman" w:hAnsi="Times New Roman"/>
          <w:color w:val="000000"/>
          <w:sz w:val="16"/>
          <w:szCs w:val="16"/>
        </w:rPr>
        <w:tab/>
        <w:t>Rep. John T. Vines, Alternate</w:t>
      </w:r>
      <w:r>
        <w:rPr>
          <w:rFonts w:ascii="Times New Roman" w:hAnsi="Times New Roman"/>
          <w:color w:val="000000"/>
          <w:sz w:val="16"/>
          <w:szCs w:val="16"/>
        </w:rPr>
        <w:tab/>
        <w:t>Rep. Bob Johnson, Alternate</w:t>
      </w:r>
    </w:p>
    <w:p w:rsidR="00F31272" w:rsidRDefault="00F31272" w:rsidP="00F31272">
      <w:pPr>
        <w:tabs>
          <w:tab w:val="left" w:pos="720"/>
          <w:tab w:val="left" w:pos="3240"/>
          <w:tab w:val="left" w:pos="7200"/>
        </w:tabs>
        <w:suppressAutoHyphens/>
        <w:ind w:right="-1440"/>
        <w:jc w:val="both"/>
        <w:rPr>
          <w:rFonts w:ascii="Times New Roman" w:hAnsi="Times New Roman"/>
          <w:color w:val="000000"/>
          <w:sz w:val="16"/>
          <w:szCs w:val="16"/>
        </w:rPr>
      </w:pPr>
      <w:r>
        <w:rPr>
          <w:rFonts w:ascii="Times New Roman" w:hAnsi="Times New Roman"/>
          <w:color w:val="000000"/>
          <w:sz w:val="16"/>
          <w:szCs w:val="16"/>
        </w:rPr>
        <w:t>Sen. Eddie Cheatham, Alternate</w:t>
      </w:r>
      <w:r>
        <w:rPr>
          <w:rFonts w:ascii="Times New Roman" w:hAnsi="Times New Roman"/>
          <w:color w:val="000000"/>
          <w:sz w:val="16"/>
          <w:szCs w:val="16"/>
        </w:rPr>
        <w:tab/>
      </w:r>
      <w:r>
        <w:rPr>
          <w:rFonts w:ascii="Times New Roman" w:hAnsi="Times New Roman"/>
          <w:color w:val="000000"/>
          <w:sz w:val="16"/>
          <w:szCs w:val="16"/>
        </w:rPr>
        <w:tab/>
        <w:t>Rep. Dave Wallace, Alternate</w:t>
      </w:r>
    </w:p>
    <w:p w:rsidR="00F31272" w:rsidRDefault="00F31272" w:rsidP="00F31272">
      <w:pPr>
        <w:rPr>
          <w:rFonts w:ascii="Times New Roman" w:hAnsi="Times New Roman"/>
        </w:rPr>
      </w:pPr>
    </w:p>
    <w:p w:rsidR="00F31272" w:rsidRDefault="00F31272" w:rsidP="00F31272">
      <w:pPr>
        <w:ind w:right="-720"/>
        <w:rPr>
          <w:rFonts w:ascii="Times New Roman" w:hAnsi="Times New Roman"/>
        </w:rPr>
      </w:pPr>
      <w:r>
        <w:rPr>
          <w:rFonts w:ascii="Times New Roman" w:hAnsi="Times New Roman"/>
        </w:rPr>
        <w:t>____________________________________________________________________________________</w:t>
      </w:r>
    </w:p>
    <w:p w:rsidR="00F31272" w:rsidRDefault="00F31272" w:rsidP="00F31272">
      <w:pPr>
        <w:rPr>
          <w:rFonts w:ascii="Times New Roman" w:hAnsi="Times New Roman"/>
          <w:b/>
        </w:rPr>
      </w:pPr>
    </w:p>
    <w:p w:rsidR="00F31272" w:rsidRDefault="00F31272" w:rsidP="00F31272">
      <w:pPr>
        <w:rPr>
          <w:rFonts w:ascii="Times New Roman" w:hAnsi="Times New Roman"/>
          <w:b/>
        </w:rPr>
      </w:pPr>
      <w:r>
        <w:rPr>
          <w:rFonts w:ascii="Times New Roman" w:hAnsi="Times New Roman"/>
          <w:b/>
        </w:rPr>
        <w:t>A.</w:t>
      </w:r>
      <w:r>
        <w:rPr>
          <w:rFonts w:ascii="Times New Roman" w:hAnsi="Times New Roman"/>
          <w:b/>
        </w:rPr>
        <w:tab/>
        <w:t>Call to Order.</w:t>
      </w:r>
    </w:p>
    <w:p w:rsidR="00F31272" w:rsidRDefault="00F31272" w:rsidP="00F31272">
      <w:pPr>
        <w:rPr>
          <w:rFonts w:ascii="Times New Roman" w:hAnsi="Times New Roman"/>
          <w:b/>
        </w:rPr>
      </w:pPr>
    </w:p>
    <w:p w:rsidR="00F31272" w:rsidRDefault="00F31272" w:rsidP="00F31272">
      <w:pPr>
        <w:rPr>
          <w:rFonts w:ascii="Times New Roman" w:hAnsi="Times New Roman"/>
          <w:b/>
        </w:rPr>
      </w:pPr>
      <w:r>
        <w:rPr>
          <w:rFonts w:ascii="Times New Roman" w:hAnsi="Times New Roman"/>
          <w:b/>
        </w:rPr>
        <w:t>B.</w:t>
      </w:r>
      <w:r>
        <w:rPr>
          <w:rFonts w:ascii="Times New Roman" w:hAnsi="Times New Roman"/>
          <w:b/>
        </w:rPr>
        <w:tab/>
        <w:t>Report of the Executive Committee Concerning Emergency Rules.</w:t>
      </w:r>
    </w:p>
    <w:p w:rsidR="00F31272"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C.</w:t>
      </w:r>
      <w:r w:rsidRPr="00253F13">
        <w:rPr>
          <w:rFonts w:ascii="Times New Roman" w:hAnsi="Times New Roman"/>
          <w:b/>
        </w:rPr>
        <w:tab/>
        <w:t xml:space="preserve">Report of the Department of Community Correction on Administrative Directives </w:t>
      </w:r>
      <w:r w:rsidRPr="00253F13">
        <w:rPr>
          <w:rFonts w:ascii="Times New Roman" w:hAnsi="Times New Roman"/>
          <w:b/>
        </w:rPr>
        <w:tab/>
        <w:t>for the quarter ending March 31, 2016 pursuant to Act 1258 of 2016 (Dina Tyler)</w:t>
      </w: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D.</w:t>
      </w:r>
      <w:r w:rsidRPr="00253F13">
        <w:rPr>
          <w:rFonts w:ascii="Times New Roman" w:hAnsi="Times New Roman"/>
          <w:b/>
        </w:rPr>
        <w:tab/>
        <w:t>Rules Deferred from the January 12, 2016 Meeting.</w:t>
      </w: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1.</w:t>
      </w:r>
      <w:r w:rsidRPr="00253F13">
        <w:rPr>
          <w:rFonts w:ascii="Times New Roman" w:hAnsi="Times New Roman"/>
          <w:b/>
        </w:rPr>
        <w:tab/>
      </w:r>
      <w:r w:rsidRPr="00577747">
        <w:rPr>
          <w:rFonts w:ascii="Times New Roman" w:hAnsi="Times New Roman"/>
          <w:b/>
          <w:u w:val="single"/>
        </w:rPr>
        <w:t>STATE MEDICAL BOARD</w:t>
      </w:r>
      <w:r w:rsidRPr="00253F13">
        <w:rPr>
          <w:rFonts w:ascii="Times New Roman" w:hAnsi="Times New Roman"/>
          <w:b/>
        </w:rPr>
        <w:t xml:space="preserve"> (Kevin Odwyer)</w:t>
      </w:r>
    </w:p>
    <w:p w:rsidR="00F31272" w:rsidRPr="00253F13" w:rsidRDefault="00F31272" w:rsidP="00F31272">
      <w:pPr>
        <w:rPr>
          <w:rFonts w:ascii="Times New Roman" w:hAnsi="Times New Roman"/>
          <w:b/>
        </w:rPr>
      </w:pPr>
    </w:p>
    <w:p w:rsidR="00162CB2" w:rsidRPr="00F67C9C" w:rsidRDefault="00F31272" w:rsidP="00162CB2">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162CB2">
        <w:rPr>
          <w:rFonts w:ascii="Times New Roman" w:hAnsi="Times New Roman"/>
          <w:b/>
          <w:u w:val="single"/>
        </w:rPr>
        <w:t>SUBJECT</w:t>
      </w:r>
      <w:r w:rsidR="00162CB2" w:rsidRPr="00FB00B7">
        <w:rPr>
          <w:rFonts w:ascii="Times New Roman" w:hAnsi="Times New Roman"/>
          <w:b/>
        </w:rPr>
        <w:t>:</w:t>
      </w:r>
      <w:r w:rsidR="00162CB2">
        <w:rPr>
          <w:rFonts w:ascii="Times New Roman" w:hAnsi="Times New Roman"/>
        </w:rPr>
        <w:t xml:space="preserve">  </w:t>
      </w:r>
      <w:r w:rsidR="00162CB2" w:rsidRPr="00F67C9C">
        <w:rPr>
          <w:rFonts w:ascii="Times New Roman" w:hAnsi="Times New Roman"/>
          <w:b/>
        </w:rPr>
        <w:t xml:space="preserve">Regulation 36; </w:t>
      </w:r>
      <w:r w:rsidR="00162CB2">
        <w:rPr>
          <w:rFonts w:ascii="Times New Roman" w:hAnsi="Times New Roman"/>
          <w:b/>
        </w:rPr>
        <w:t xml:space="preserve">Governing </w:t>
      </w:r>
      <w:r w:rsidR="00162CB2" w:rsidRPr="00F67C9C">
        <w:rPr>
          <w:rFonts w:ascii="Times New Roman" w:hAnsi="Times New Roman"/>
          <w:b/>
        </w:rPr>
        <w:t>Procedures for Abortions</w:t>
      </w:r>
    </w:p>
    <w:p w:rsidR="00162CB2" w:rsidRPr="00F67C9C" w:rsidRDefault="00162CB2" w:rsidP="00162CB2">
      <w:pPr>
        <w:ind w:left="720" w:hanging="720"/>
        <w:rPr>
          <w:rFonts w:ascii="Times New Roman" w:hAnsi="Times New Roman"/>
          <w:b/>
        </w:rPr>
      </w:pPr>
    </w:p>
    <w:p w:rsidR="00162CB2" w:rsidRDefault="00162CB2" w:rsidP="00162CB2">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 legislature passed Acts 139, 577, 1014, and 1086 of 2015 which required the State Medical Board to adopt a rule updating its procedures for abortions to comply with those acts.  Basically, it dealt with notice requirements and information that the physician is required to provide.</w:t>
      </w:r>
    </w:p>
    <w:p w:rsidR="00162CB2" w:rsidRDefault="00162CB2" w:rsidP="00162CB2">
      <w:pPr>
        <w:ind w:left="2160"/>
        <w:rPr>
          <w:rFonts w:ascii="Times New Roman" w:hAnsi="Times New Roman"/>
        </w:rPr>
      </w:pPr>
    </w:p>
    <w:p w:rsidR="00162CB2" w:rsidRDefault="00162CB2" w:rsidP="00162CB2">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December 3, 2015, and the public comment period expired on that date.  No public comments were submitted.  At its board meeting, the board discussed changing the </w:t>
      </w:r>
      <w:r>
        <w:rPr>
          <w:rFonts w:ascii="Times New Roman" w:hAnsi="Times New Roman"/>
        </w:rPr>
        <w:lastRenderedPageBreak/>
        <w:t xml:space="preserve">term “unborn child” used throughout the rules to its medical equivalent, “fetus.”  After such discussion, the board voted to adopt the rules with that change.  </w:t>
      </w:r>
    </w:p>
    <w:p w:rsidR="00162CB2" w:rsidRDefault="00162CB2" w:rsidP="00162CB2">
      <w:pPr>
        <w:ind w:left="2160"/>
        <w:rPr>
          <w:rFonts w:ascii="Times New Roman" w:hAnsi="Times New Roman"/>
        </w:rPr>
      </w:pPr>
    </w:p>
    <w:p w:rsidR="00162CB2" w:rsidRPr="003F5845" w:rsidRDefault="00162CB2" w:rsidP="00162CB2">
      <w:pPr>
        <w:ind w:left="2160"/>
        <w:rPr>
          <w:rFonts w:ascii="Times New Roman" w:hAnsi="Times New Roman"/>
        </w:rPr>
      </w:pPr>
      <w:r w:rsidRPr="003F5845">
        <w:rPr>
          <w:rFonts w:ascii="Times New Roman" w:hAnsi="Times New Roman"/>
          <w:b/>
        </w:rPr>
        <w:t>Update</w:t>
      </w:r>
      <w:r w:rsidRPr="003F5845">
        <w:rPr>
          <w:rFonts w:ascii="Times New Roman" w:hAnsi="Times New Roman"/>
        </w:rPr>
        <w:t xml:space="preserve">:  </w:t>
      </w:r>
      <w:r>
        <w:rPr>
          <w:rFonts w:ascii="Times New Roman" w:hAnsi="Times New Roman"/>
        </w:rPr>
        <w:t>At the January 12, 2016 meeting of the Administrative Rules and Regulations Subcommittee, there was discussion</w:t>
      </w:r>
      <w:r w:rsidRPr="003F5845">
        <w:rPr>
          <w:rFonts w:ascii="Times New Roman" w:hAnsi="Times New Roman"/>
        </w:rPr>
        <w:t xml:space="preserve"> regarding the difference in terminology between the a</w:t>
      </w:r>
      <w:r>
        <w:rPr>
          <w:rFonts w:ascii="Times New Roman" w:hAnsi="Times New Roman"/>
        </w:rPr>
        <w:t>ct and the rule.</w:t>
      </w:r>
      <w:r w:rsidRPr="003F5845">
        <w:rPr>
          <w:rFonts w:ascii="Times New Roman" w:hAnsi="Times New Roman"/>
        </w:rPr>
        <w:t xml:space="preserve"> </w:t>
      </w:r>
      <w:r>
        <w:rPr>
          <w:rFonts w:ascii="Times New Roman" w:hAnsi="Times New Roman"/>
        </w:rPr>
        <w:t xml:space="preserve"> </w:t>
      </w:r>
      <w:r w:rsidRPr="003F5845">
        <w:rPr>
          <w:rFonts w:ascii="Times New Roman" w:hAnsi="Times New Roman"/>
        </w:rPr>
        <w:t xml:space="preserve">Mr. Kevin Odwyer, Attorney for the Medical Board, indicated that he would take the </w:t>
      </w:r>
      <w:r>
        <w:rPr>
          <w:rFonts w:ascii="Times New Roman" w:hAnsi="Times New Roman"/>
        </w:rPr>
        <w:t>rule back to the board.  The board since revised its rules, changing the term “fetus” back to “unborn child” in accordance with the statutory language.  The new public comment period expired on April 7, 2016, and a public hearing was held on that date.  No public comments were submitted.</w:t>
      </w:r>
    </w:p>
    <w:p w:rsidR="00162CB2" w:rsidRDefault="00162CB2" w:rsidP="00162CB2">
      <w:pPr>
        <w:ind w:left="2160"/>
        <w:rPr>
          <w:rFonts w:ascii="Times New Roman" w:hAnsi="Times New Roman"/>
        </w:rPr>
      </w:pPr>
    </w:p>
    <w:p w:rsidR="00162CB2" w:rsidRDefault="00162CB2" w:rsidP="00162CB2">
      <w:pPr>
        <w:ind w:left="2160"/>
        <w:rPr>
          <w:rFonts w:ascii="Times New Roman" w:hAnsi="Times New Roman"/>
        </w:rPr>
      </w:pPr>
      <w:r>
        <w:rPr>
          <w:rFonts w:ascii="Times New Roman" w:hAnsi="Times New Roman"/>
        </w:rPr>
        <w:t>The proposed effective date is pending legislative review and approval.</w:t>
      </w:r>
    </w:p>
    <w:p w:rsidR="00162CB2" w:rsidRDefault="00162CB2" w:rsidP="00162CB2">
      <w:pPr>
        <w:ind w:left="2160"/>
        <w:rPr>
          <w:rFonts w:ascii="Times New Roman" w:hAnsi="Times New Roman"/>
        </w:rPr>
      </w:pPr>
    </w:p>
    <w:p w:rsidR="00162CB2" w:rsidRDefault="00162CB2" w:rsidP="00162CB2">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162CB2" w:rsidRDefault="00162CB2" w:rsidP="00162CB2">
      <w:pPr>
        <w:ind w:left="2160"/>
        <w:rPr>
          <w:rFonts w:ascii="Times New Roman" w:hAnsi="Times New Roman"/>
        </w:rPr>
      </w:pPr>
    </w:p>
    <w:p w:rsidR="00162CB2" w:rsidRDefault="00162CB2" w:rsidP="00162CB2">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162CB2" w:rsidRDefault="00162CB2" w:rsidP="00162CB2">
      <w:pPr>
        <w:ind w:left="2160"/>
        <w:rPr>
          <w:rFonts w:ascii="Times New Roman" w:hAnsi="Times New Roman"/>
        </w:rPr>
      </w:pPr>
    </w:p>
    <w:p w:rsidR="00162CB2" w:rsidRDefault="00162CB2" w:rsidP="00162CB2">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These rules implement Acts 139 and 1014 of 2015 (regulating the use of certain drugs used to induce an abortion and to provide for disciplinary proceedings for abortions performed in violation of this act); Act 577 of 2015 (establishing the Abortion-Inducing Drugs Safety Act); and Act 1086 of 2015 (repealing and replacing the Woman’s Right to Know Act of 2001 and providing for voluntary and informed consent for an abortion).</w:t>
      </w:r>
    </w:p>
    <w:p w:rsidR="00577747" w:rsidRDefault="00577747" w:rsidP="00162CB2">
      <w:pPr>
        <w:ind w:left="720" w:hanging="720"/>
        <w:rPr>
          <w:rFonts w:ascii="Times New Roman" w:hAnsi="Times New Roman"/>
          <w:b/>
        </w:rPr>
      </w:pPr>
    </w:p>
    <w:p w:rsidR="00577747" w:rsidRDefault="00577747"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E.</w:t>
      </w:r>
      <w:r w:rsidRPr="00253F13">
        <w:rPr>
          <w:rFonts w:ascii="Times New Roman" w:hAnsi="Times New Roman"/>
          <w:b/>
        </w:rPr>
        <w:tab/>
        <w:t>Rules Deferred from the April 26, 2016 and May 17, 2016 Meetings.</w:t>
      </w: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1.</w:t>
      </w:r>
      <w:r w:rsidRPr="00253F13">
        <w:rPr>
          <w:rFonts w:ascii="Times New Roman" w:hAnsi="Times New Roman"/>
          <w:b/>
        </w:rPr>
        <w:tab/>
      </w:r>
      <w:r w:rsidRPr="00577747">
        <w:rPr>
          <w:rFonts w:ascii="Times New Roman" w:hAnsi="Times New Roman"/>
          <w:b/>
          <w:u w:val="single"/>
        </w:rPr>
        <w:t>STATE BOARD OF EXAMINERS IN COUNSELING</w:t>
      </w:r>
      <w:r w:rsidRPr="00253F13">
        <w:rPr>
          <w:rFonts w:ascii="Times New Roman" w:hAnsi="Times New Roman"/>
          <w:b/>
        </w:rPr>
        <w:t xml:space="preserve"> (Michael Loos)</w:t>
      </w:r>
    </w:p>
    <w:p w:rsidR="00F31272" w:rsidRPr="00253F13" w:rsidRDefault="00F31272" w:rsidP="00F31272">
      <w:pPr>
        <w:rPr>
          <w:rFonts w:ascii="Times New Roman" w:hAnsi="Times New Roman"/>
          <w:b/>
        </w:rPr>
      </w:pPr>
    </w:p>
    <w:p w:rsidR="00162CB2" w:rsidRDefault="00F31272" w:rsidP="00162CB2">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162CB2">
        <w:rPr>
          <w:rFonts w:ascii="Times New Roman" w:hAnsi="Times New Roman"/>
          <w:b/>
          <w:u w:val="single"/>
        </w:rPr>
        <w:t>SUBJECT</w:t>
      </w:r>
      <w:r w:rsidR="00162CB2" w:rsidRPr="00FB00B7">
        <w:rPr>
          <w:rFonts w:ascii="Times New Roman" w:hAnsi="Times New Roman"/>
          <w:b/>
        </w:rPr>
        <w:t>:</w:t>
      </w:r>
      <w:r w:rsidR="00162CB2">
        <w:rPr>
          <w:rFonts w:ascii="Times New Roman" w:hAnsi="Times New Roman"/>
        </w:rPr>
        <w:t xml:space="preserve">  </w:t>
      </w:r>
      <w:r w:rsidR="00162CB2" w:rsidRPr="00BA3D25">
        <w:rPr>
          <w:rFonts w:ascii="Times New Roman" w:hAnsi="Times New Roman"/>
          <w:b/>
        </w:rPr>
        <w:t>Amendments to Rules</w:t>
      </w:r>
    </w:p>
    <w:p w:rsidR="00162CB2" w:rsidRDefault="00162CB2" w:rsidP="00162CB2">
      <w:pPr>
        <w:ind w:left="720" w:hanging="720"/>
        <w:rPr>
          <w:rFonts w:ascii="Times New Roman" w:hAnsi="Times New Roman"/>
          <w:b/>
        </w:rPr>
      </w:pPr>
    </w:p>
    <w:p w:rsidR="00162CB2" w:rsidRPr="00BA3D25" w:rsidRDefault="00162CB2" w:rsidP="00245A78">
      <w:pPr>
        <w:ind w:left="2160"/>
        <w:rPr>
          <w:rFonts w:ascii="Times New Roman" w:hAnsi="Times New Roman"/>
        </w:rPr>
      </w:pPr>
      <w:r>
        <w:rPr>
          <w:rFonts w:ascii="Times New Roman" w:hAnsi="Times New Roman"/>
        </w:rPr>
        <w:t>The following changes are proposed:</w:t>
      </w:r>
    </w:p>
    <w:p w:rsidR="00162CB2" w:rsidRDefault="00162CB2" w:rsidP="00245A78">
      <w:pPr>
        <w:pStyle w:val="ListParagraph"/>
        <w:ind w:left="2160"/>
        <w:rPr>
          <w:rFonts w:ascii="Times New Roman" w:hAnsi="Times New Roman"/>
        </w:rPr>
      </w:pPr>
      <w:r>
        <w:rPr>
          <w:rFonts w:ascii="Times New Roman" w:hAnsi="Times New Roman"/>
        </w:rPr>
        <w:t xml:space="preserve">  </w:t>
      </w:r>
    </w:p>
    <w:p w:rsidR="00162CB2" w:rsidRDefault="00162CB2" w:rsidP="00245A78">
      <w:pPr>
        <w:pStyle w:val="ListParagraph"/>
        <w:ind w:left="2160"/>
        <w:rPr>
          <w:rFonts w:ascii="Times New Roman" w:hAnsi="Times New Roman"/>
        </w:rPr>
      </w:pPr>
      <w:r>
        <w:rPr>
          <w:rFonts w:ascii="Times New Roman" w:hAnsi="Times New Roman"/>
        </w:rPr>
        <w:t>1.</w:t>
      </w:r>
      <w:r>
        <w:rPr>
          <w:rFonts w:ascii="Times New Roman" w:hAnsi="Times New Roman"/>
        </w:rPr>
        <w:tab/>
      </w:r>
      <w:r w:rsidRPr="006A5B8F">
        <w:rPr>
          <w:rFonts w:ascii="Times New Roman" w:hAnsi="Times New Roman"/>
        </w:rPr>
        <w:t>Language is simplified, less ‘legal’, more communicative.</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2.</w:t>
      </w:r>
      <w:r>
        <w:rPr>
          <w:rFonts w:ascii="Times New Roman" w:hAnsi="Times New Roman"/>
        </w:rPr>
        <w:tab/>
      </w:r>
      <w:r w:rsidRPr="006A5B8F">
        <w:rPr>
          <w:rFonts w:ascii="Times New Roman" w:hAnsi="Times New Roman"/>
        </w:rPr>
        <w:t>Paragraphs renumbered, Table of contents updated to indicate beginning of each subsection.</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3.</w:t>
      </w:r>
      <w:r>
        <w:rPr>
          <w:rFonts w:ascii="Times New Roman" w:hAnsi="Times New Roman"/>
        </w:rPr>
        <w:tab/>
      </w:r>
      <w:r w:rsidRPr="006A5B8F">
        <w:rPr>
          <w:rFonts w:ascii="Times New Roman" w:hAnsi="Times New Roman"/>
        </w:rPr>
        <w:t>Duplications in Section 8 removed; duplication of Administrative Procedures act removed. Section renumbered.</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4.</w:t>
      </w:r>
      <w:r>
        <w:rPr>
          <w:rFonts w:ascii="Times New Roman" w:hAnsi="Times New Roman"/>
        </w:rPr>
        <w:tab/>
      </w:r>
      <w:r w:rsidRPr="006A5B8F">
        <w:rPr>
          <w:rFonts w:ascii="Times New Roman" w:hAnsi="Times New Roman"/>
        </w:rPr>
        <w:t xml:space="preserve">The requirement for applicants to pass an oral examination is changed to read:  </w:t>
      </w:r>
    </w:p>
    <w:p w:rsidR="00162CB2" w:rsidRDefault="00162CB2" w:rsidP="00245A78">
      <w:pPr>
        <w:pStyle w:val="ListParagraph"/>
        <w:ind w:left="2160"/>
        <w:rPr>
          <w:rFonts w:ascii="Times New Roman" w:hAnsi="Times New Roman"/>
        </w:rPr>
      </w:pPr>
      <w:r w:rsidRPr="006A5B8F">
        <w:rPr>
          <w:rFonts w:ascii="Times New Roman" w:hAnsi="Times New Roman"/>
        </w:rPr>
        <w:lastRenderedPageBreak/>
        <w:t>“ . .the Board may require  . .” instead of ‘. . the applicant must pass . .’.  The ‘Arkansas Jurisprudence Exam’ is added and may be required by the Board.  The option may reduce the number of oral examinations.</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5.</w:t>
      </w:r>
      <w:r>
        <w:rPr>
          <w:rFonts w:ascii="Times New Roman" w:hAnsi="Times New Roman"/>
        </w:rPr>
        <w:tab/>
      </w:r>
      <w:r w:rsidRPr="006A5B8F">
        <w:rPr>
          <w:rFonts w:ascii="Times New Roman" w:hAnsi="Times New Roman"/>
        </w:rPr>
        <w:t xml:space="preserve">Changes in the </w:t>
      </w:r>
      <w:proofErr w:type="spellStart"/>
      <w:r w:rsidRPr="006A5B8F">
        <w:rPr>
          <w:rFonts w:ascii="Times New Roman" w:hAnsi="Times New Roman"/>
        </w:rPr>
        <w:t>CEU</w:t>
      </w:r>
      <w:proofErr w:type="spellEnd"/>
      <w:r w:rsidRPr="006A5B8F">
        <w:rPr>
          <w:rFonts w:ascii="Times New Roman" w:hAnsi="Times New Roman"/>
        </w:rPr>
        <w:t xml:space="preserve"> </w:t>
      </w:r>
      <w:r>
        <w:rPr>
          <w:rFonts w:ascii="Times New Roman" w:hAnsi="Times New Roman"/>
        </w:rPr>
        <w:t>requirements have been modified.</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6.</w:t>
      </w:r>
      <w:r>
        <w:rPr>
          <w:rFonts w:ascii="Times New Roman" w:hAnsi="Times New Roman"/>
        </w:rPr>
        <w:tab/>
      </w:r>
      <w:r w:rsidRPr="006A5B8F">
        <w:rPr>
          <w:rFonts w:ascii="Times New Roman" w:hAnsi="Times New Roman"/>
        </w:rPr>
        <w:t xml:space="preserve">A true ‘dual license’, a single certificate for the </w:t>
      </w:r>
      <w:proofErr w:type="spellStart"/>
      <w:r w:rsidRPr="006A5B8F">
        <w:rPr>
          <w:rFonts w:ascii="Times New Roman" w:hAnsi="Times New Roman"/>
        </w:rPr>
        <w:t>LPC</w:t>
      </w:r>
      <w:proofErr w:type="spellEnd"/>
      <w:r w:rsidRPr="006A5B8F">
        <w:rPr>
          <w:rFonts w:ascii="Times New Roman" w:hAnsi="Times New Roman"/>
        </w:rPr>
        <w:t>/</w:t>
      </w:r>
      <w:proofErr w:type="spellStart"/>
      <w:r w:rsidRPr="006A5B8F">
        <w:rPr>
          <w:rFonts w:ascii="Times New Roman" w:hAnsi="Times New Roman"/>
        </w:rPr>
        <w:t>LMFT</w:t>
      </w:r>
      <w:proofErr w:type="spellEnd"/>
      <w:r w:rsidRPr="006A5B8F">
        <w:rPr>
          <w:rFonts w:ascii="Times New Roman" w:hAnsi="Times New Roman"/>
        </w:rPr>
        <w:t xml:space="preserve"> (or LAC/</w:t>
      </w:r>
      <w:proofErr w:type="spellStart"/>
      <w:r w:rsidRPr="006A5B8F">
        <w:rPr>
          <w:rFonts w:ascii="Times New Roman" w:hAnsi="Times New Roman"/>
        </w:rPr>
        <w:t>LAMFT</w:t>
      </w:r>
      <w:proofErr w:type="spellEnd"/>
      <w:r w:rsidRPr="006A5B8F">
        <w:rPr>
          <w:rFonts w:ascii="Times New Roman" w:hAnsi="Times New Roman"/>
        </w:rPr>
        <w:t xml:space="preserve">) is proposed.  This can reduce the licensure fee from a total of $600 to $450 and from 48 </w:t>
      </w:r>
      <w:proofErr w:type="spellStart"/>
      <w:r w:rsidRPr="006A5B8F">
        <w:rPr>
          <w:rFonts w:ascii="Times New Roman" w:hAnsi="Times New Roman"/>
        </w:rPr>
        <w:t>CEUs</w:t>
      </w:r>
      <w:proofErr w:type="spellEnd"/>
      <w:r w:rsidRPr="006A5B8F">
        <w:rPr>
          <w:rFonts w:ascii="Times New Roman" w:hAnsi="Times New Roman"/>
        </w:rPr>
        <w:t xml:space="preserve"> to 24 </w:t>
      </w:r>
      <w:proofErr w:type="spellStart"/>
      <w:r w:rsidRPr="006A5B8F">
        <w:rPr>
          <w:rFonts w:ascii="Times New Roman" w:hAnsi="Times New Roman"/>
        </w:rPr>
        <w:t>CEUs</w:t>
      </w:r>
      <w:proofErr w:type="spellEnd"/>
      <w:r w:rsidRPr="006A5B8F">
        <w:rPr>
          <w:rFonts w:ascii="Times New Roman" w:hAnsi="Times New Roman"/>
        </w:rPr>
        <w:t>.  The fiscal impact of this is undetermined.</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7.</w:t>
      </w:r>
      <w:r>
        <w:rPr>
          <w:rFonts w:ascii="Times New Roman" w:hAnsi="Times New Roman"/>
        </w:rPr>
        <w:tab/>
      </w:r>
      <w:r w:rsidRPr="006A5B8F">
        <w:rPr>
          <w:rFonts w:ascii="Times New Roman" w:hAnsi="Times New Roman"/>
        </w:rPr>
        <w:t>Requirements for Supervision are clarified, relative to 50% individual face to face, 50% group / Technology Assisted.</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8.</w:t>
      </w:r>
      <w:r>
        <w:rPr>
          <w:rFonts w:ascii="Times New Roman" w:hAnsi="Times New Roman"/>
        </w:rPr>
        <w:tab/>
      </w:r>
      <w:r w:rsidRPr="006A5B8F">
        <w:rPr>
          <w:rFonts w:ascii="Times New Roman" w:hAnsi="Times New Roman"/>
        </w:rPr>
        <w:t>The requirement to complete Supervision requirements within 6 years has been eliminated.</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9.</w:t>
      </w:r>
      <w:r>
        <w:rPr>
          <w:rFonts w:ascii="Times New Roman" w:hAnsi="Times New Roman"/>
        </w:rPr>
        <w:tab/>
      </w:r>
      <w:r w:rsidRPr="006A5B8F">
        <w:rPr>
          <w:rFonts w:ascii="Times New Roman" w:hAnsi="Times New Roman"/>
        </w:rPr>
        <w:t xml:space="preserve">The ‘two times you’re out’ rule for passing the </w:t>
      </w:r>
      <w:proofErr w:type="spellStart"/>
      <w:r w:rsidRPr="006A5B8F">
        <w:rPr>
          <w:rFonts w:ascii="Times New Roman" w:hAnsi="Times New Roman"/>
        </w:rPr>
        <w:t>NCE</w:t>
      </w:r>
      <w:proofErr w:type="spellEnd"/>
      <w:r w:rsidRPr="006A5B8F">
        <w:rPr>
          <w:rFonts w:ascii="Times New Roman" w:hAnsi="Times New Roman"/>
        </w:rPr>
        <w:t xml:space="preserve"> / </w:t>
      </w:r>
      <w:proofErr w:type="spellStart"/>
      <w:r w:rsidRPr="006A5B8F">
        <w:rPr>
          <w:rFonts w:ascii="Times New Roman" w:hAnsi="Times New Roman"/>
        </w:rPr>
        <w:t>AAMFT</w:t>
      </w:r>
      <w:proofErr w:type="spellEnd"/>
      <w:r w:rsidRPr="006A5B8F">
        <w:rPr>
          <w:rFonts w:ascii="Times New Roman" w:hAnsi="Times New Roman"/>
        </w:rPr>
        <w:t xml:space="preserve"> exam(s) is eliminated.  An individual may take the test until they pass within the valid period for licensing (one year application period with an additional year on request).</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10.</w:t>
      </w:r>
      <w:r>
        <w:rPr>
          <w:rFonts w:ascii="Times New Roman" w:hAnsi="Times New Roman"/>
        </w:rPr>
        <w:tab/>
      </w:r>
      <w:r w:rsidRPr="006A5B8F">
        <w:rPr>
          <w:rFonts w:ascii="Times New Roman" w:hAnsi="Times New Roman"/>
        </w:rPr>
        <w:t>The Codes of Ethics now reflect the most current Codes.</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11.</w:t>
      </w:r>
      <w:r>
        <w:rPr>
          <w:rFonts w:ascii="Times New Roman" w:hAnsi="Times New Roman"/>
        </w:rPr>
        <w:tab/>
      </w:r>
      <w:r w:rsidRPr="006A5B8F">
        <w:rPr>
          <w:rFonts w:ascii="Times New Roman" w:hAnsi="Times New Roman"/>
        </w:rPr>
        <w:t xml:space="preserve">There is a ‘conscience clause’ amending the Arkansas adoption of the 2014 </w:t>
      </w:r>
      <w:proofErr w:type="spellStart"/>
      <w:r w:rsidRPr="006A5B8F">
        <w:rPr>
          <w:rFonts w:ascii="Times New Roman" w:hAnsi="Times New Roman"/>
        </w:rPr>
        <w:t>ACA</w:t>
      </w:r>
      <w:proofErr w:type="spellEnd"/>
      <w:r w:rsidRPr="006A5B8F">
        <w:rPr>
          <w:rFonts w:ascii="Times New Roman" w:hAnsi="Times New Roman"/>
        </w:rPr>
        <w:t xml:space="preserve"> Code of Ethics, Section A.11.b., permitting a counselor, who holds strong values or beliefs that may adversely affect the therapeutic relationship, to refer a client. </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12.</w:t>
      </w:r>
      <w:r>
        <w:rPr>
          <w:rFonts w:ascii="Times New Roman" w:hAnsi="Times New Roman"/>
        </w:rPr>
        <w:tab/>
      </w:r>
      <w:r w:rsidRPr="006A5B8F">
        <w:rPr>
          <w:rFonts w:ascii="Times New Roman" w:hAnsi="Times New Roman"/>
        </w:rPr>
        <w:t xml:space="preserve">The </w:t>
      </w:r>
      <w:proofErr w:type="spellStart"/>
      <w:r w:rsidRPr="006A5B8F">
        <w:rPr>
          <w:rFonts w:ascii="Times New Roman" w:hAnsi="Times New Roman"/>
        </w:rPr>
        <w:t>AAMFT</w:t>
      </w:r>
      <w:proofErr w:type="spellEnd"/>
      <w:r w:rsidRPr="006A5B8F">
        <w:rPr>
          <w:rFonts w:ascii="Times New Roman" w:hAnsi="Times New Roman"/>
        </w:rPr>
        <w:t xml:space="preserve"> Code of Ethics now reflects the most current edition.  </w:t>
      </w:r>
      <w:proofErr w:type="spellStart"/>
      <w:r w:rsidRPr="006A5B8F">
        <w:rPr>
          <w:rFonts w:ascii="Times New Roman" w:hAnsi="Times New Roman"/>
        </w:rPr>
        <w:t>CACREP</w:t>
      </w:r>
      <w:proofErr w:type="spellEnd"/>
      <w:r w:rsidRPr="006A5B8F">
        <w:rPr>
          <w:rFonts w:ascii="Times New Roman" w:hAnsi="Times New Roman"/>
        </w:rPr>
        <w:t xml:space="preserve"> standards now refer to the most current edition.</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13.</w:t>
      </w:r>
      <w:r>
        <w:rPr>
          <w:rFonts w:ascii="Times New Roman" w:hAnsi="Times New Roman"/>
        </w:rPr>
        <w:tab/>
      </w:r>
      <w:r w:rsidRPr="006A5B8F">
        <w:rPr>
          <w:rFonts w:ascii="Times New Roman" w:hAnsi="Times New Roman"/>
        </w:rPr>
        <w:t>Language that prohibited the Board from considering extenuating circumstances has been changed to allow the Board to consider and make allowances if the Board decides it is needed.  For example, the existing rules prohibit the Board from accepting supervision reports submitted over 60 days past due, even if the Board office was a contributing factor.  The revisions allow the Board to consider each situation individually and determine the best way to deal with the issue.</w:t>
      </w:r>
    </w:p>
    <w:p w:rsidR="00162CB2" w:rsidRPr="006A5B8F" w:rsidRDefault="00162CB2" w:rsidP="00245A78">
      <w:pPr>
        <w:pStyle w:val="ListParagraph"/>
        <w:ind w:left="2160"/>
        <w:rPr>
          <w:rFonts w:ascii="Times New Roman" w:hAnsi="Times New Roman"/>
        </w:rPr>
      </w:pPr>
    </w:p>
    <w:p w:rsidR="00162CB2" w:rsidRDefault="00162CB2" w:rsidP="00245A78">
      <w:pPr>
        <w:pStyle w:val="ListParagraph"/>
        <w:ind w:left="2160"/>
        <w:rPr>
          <w:rFonts w:ascii="Times New Roman" w:hAnsi="Times New Roman"/>
        </w:rPr>
      </w:pPr>
      <w:r>
        <w:rPr>
          <w:rFonts w:ascii="Times New Roman" w:hAnsi="Times New Roman"/>
        </w:rPr>
        <w:t>14.</w:t>
      </w:r>
      <w:r>
        <w:rPr>
          <w:rFonts w:ascii="Times New Roman" w:hAnsi="Times New Roman"/>
        </w:rPr>
        <w:tab/>
      </w:r>
      <w:r w:rsidRPr="006A5B8F">
        <w:rPr>
          <w:rFonts w:ascii="Times New Roman" w:hAnsi="Times New Roman"/>
        </w:rPr>
        <w:t>Reference letters must be from Professionals.</w:t>
      </w:r>
    </w:p>
    <w:p w:rsidR="00162CB2" w:rsidRPr="006A5B8F" w:rsidRDefault="00162CB2" w:rsidP="00245A78">
      <w:pPr>
        <w:pStyle w:val="ListParagraph"/>
        <w:ind w:left="2160"/>
        <w:rPr>
          <w:rFonts w:ascii="Times New Roman" w:hAnsi="Times New Roman"/>
        </w:rPr>
      </w:pPr>
    </w:p>
    <w:p w:rsidR="00162CB2" w:rsidRPr="006A5B8F" w:rsidRDefault="00162CB2" w:rsidP="00245A78">
      <w:pPr>
        <w:pStyle w:val="ListParagraph"/>
        <w:ind w:left="2160"/>
        <w:rPr>
          <w:rFonts w:ascii="Times New Roman" w:hAnsi="Times New Roman"/>
        </w:rPr>
      </w:pPr>
      <w:r>
        <w:rPr>
          <w:rFonts w:ascii="Times New Roman" w:hAnsi="Times New Roman"/>
        </w:rPr>
        <w:t>15.</w:t>
      </w:r>
      <w:r>
        <w:rPr>
          <w:rFonts w:ascii="Times New Roman" w:hAnsi="Times New Roman"/>
        </w:rPr>
        <w:tab/>
      </w:r>
      <w:r w:rsidRPr="006A5B8F">
        <w:rPr>
          <w:rFonts w:ascii="Times New Roman" w:hAnsi="Times New Roman"/>
        </w:rPr>
        <w:t>Changes in Licensure Renewal are designed to improve office efficiency</w:t>
      </w:r>
      <w:r>
        <w:rPr>
          <w:rFonts w:ascii="Times New Roman" w:hAnsi="Times New Roman"/>
        </w:rPr>
        <w:t>.</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b/>
          <w:u w:val="single"/>
        </w:rPr>
        <w:lastRenderedPageBreak/>
        <w:t>PUBLIC COMMENT</w:t>
      </w:r>
      <w:r w:rsidRPr="00FB00B7">
        <w:rPr>
          <w:rFonts w:ascii="Times New Roman" w:hAnsi="Times New Roman"/>
          <w:b/>
        </w:rPr>
        <w:t>:</w:t>
      </w:r>
      <w:r>
        <w:rPr>
          <w:rFonts w:ascii="Times New Roman" w:hAnsi="Times New Roman"/>
        </w:rPr>
        <w:t xml:space="preserve">  A public hearing was held on February 11, 2016, and the public comment period expired on that date.  Public comments were as follows:</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b/>
          <w:u w:val="single"/>
        </w:rPr>
      </w:pPr>
      <w:r>
        <w:rPr>
          <w:rFonts w:ascii="Times New Roman" w:hAnsi="Times New Roman"/>
          <w:b/>
          <w:u w:val="single"/>
        </w:rPr>
        <w:t>Victor Werner</w:t>
      </w:r>
    </w:p>
    <w:p w:rsidR="00162CB2" w:rsidRDefault="00162CB2" w:rsidP="00245A78">
      <w:pPr>
        <w:ind w:left="2160"/>
        <w:rPr>
          <w:rFonts w:ascii="Times New Roman" w:hAnsi="Times New Roman"/>
          <w:b/>
          <w:u w:val="single"/>
        </w:rPr>
      </w:pPr>
    </w:p>
    <w:p w:rsidR="00162CB2" w:rsidRDefault="00162CB2" w:rsidP="00245A78">
      <w:pPr>
        <w:ind w:left="2160"/>
        <w:rPr>
          <w:rFonts w:ascii="Times New Roman" w:hAnsi="Times New Roman"/>
        </w:rPr>
      </w:pPr>
      <w:r>
        <w:rPr>
          <w:rFonts w:ascii="Times New Roman" w:hAnsi="Times New Roman"/>
          <w:b/>
        </w:rPr>
        <w:t xml:space="preserve">COMMENT:  </w:t>
      </w:r>
      <w:r>
        <w:rPr>
          <w:rFonts w:ascii="Times New Roman" w:hAnsi="Times New Roman"/>
        </w:rPr>
        <w:t xml:space="preserve">Was concerned about lowering the number of hours to 500 from 1000.  </w:t>
      </w:r>
      <w:r>
        <w:rPr>
          <w:rFonts w:ascii="Times New Roman" w:hAnsi="Times New Roman"/>
          <w:b/>
        </w:rPr>
        <w:t xml:space="preserve">RESPONSE:  </w:t>
      </w:r>
      <w:r>
        <w:rPr>
          <w:rFonts w:ascii="Times New Roman" w:hAnsi="Times New Roman"/>
        </w:rPr>
        <w:t xml:space="preserve">After discussion, it is understood that there is no loss of supervision time (remains 175 total hours of supervision), just a different model that makes supervision a bit more affordable over time and the intensity is maintained over time (500 hours with no indirect hours at a 1:10 ratio followed by 2500 hours at a 1:20 ratio with a total of 800 hours of indirect).  </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rPr>
        <w:t>Due to internal comments of the Board, an amendment was made to make the first 500 hours direct client contact with no indirect hours during that first 500 hours.  A change was made to eliminate the “100 hours of indirect.”  This was supported by Jay Gentry, speaking on behalf of the Arkansas Mental Health Counselors Association (</w:t>
      </w:r>
      <w:proofErr w:type="spellStart"/>
      <w:r>
        <w:rPr>
          <w:rFonts w:ascii="Times New Roman" w:hAnsi="Times New Roman"/>
        </w:rPr>
        <w:t>ArMHCA</w:t>
      </w:r>
      <w:proofErr w:type="spellEnd"/>
      <w:r>
        <w:rPr>
          <w:rFonts w:ascii="Times New Roman" w:hAnsi="Times New Roman"/>
        </w:rPr>
        <w:t>) and supported by the Board.</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b/>
          <w:u w:val="single"/>
        </w:rPr>
      </w:pPr>
      <w:r>
        <w:rPr>
          <w:rFonts w:ascii="Times New Roman" w:hAnsi="Times New Roman"/>
          <w:b/>
          <w:u w:val="single"/>
        </w:rPr>
        <w:t>Pam Smith, LAC</w:t>
      </w:r>
    </w:p>
    <w:p w:rsidR="00162CB2" w:rsidRDefault="00162CB2" w:rsidP="00245A78">
      <w:pPr>
        <w:ind w:left="2160"/>
        <w:rPr>
          <w:rFonts w:ascii="Times New Roman" w:hAnsi="Times New Roman"/>
          <w:b/>
          <w:u w:val="single"/>
        </w:rPr>
      </w:pPr>
    </w:p>
    <w:p w:rsidR="00162CB2" w:rsidRDefault="00162CB2" w:rsidP="00245A78">
      <w:pPr>
        <w:ind w:left="2160"/>
        <w:rPr>
          <w:rFonts w:ascii="Times New Roman" w:hAnsi="Times New Roman"/>
        </w:rPr>
      </w:pPr>
      <w:r>
        <w:rPr>
          <w:rFonts w:ascii="Times New Roman" w:hAnsi="Times New Roman"/>
          <w:b/>
        </w:rPr>
        <w:t xml:space="preserve">COMMENT:  </w:t>
      </w:r>
      <w:r>
        <w:rPr>
          <w:rFonts w:ascii="Times New Roman" w:hAnsi="Times New Roman"/>
        </w:rPr>
        <w:t xml:space="preserve">Questioned about how eliminating the Phase system would affect others currently under supervision.  </w:t>
      </w:r>
      <w:r>
        <w:rPr>
          <w:rFonts w:ascii="Times New Roman" w:hAnsi="Times New Roman"/>
          <w:b/>
        </w:rPr>
        <w:t xml:space="preserve">RESPONSE:  </w:t>
      </w:r>
      <w:r>
        <w:rPr>
          <w:rFonts w:ascii="Times New Roman" w:hAnsi="Times New Roman"/>
        </w:rPr>
        <w:t>Ms. Smith was informed that the Board would “make it right,” meaning to compress current status to conform to the “new” Rules and Regulations without adversely affecting any current supervisee.  The “static” number of supervised hours is 175 and that would remain the same, all hours would be compressed to meet the new standard.  No changes were made.</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b/>
        </w:rPr>
        <w:t xml:space="preserve">COMMENT:  </w:t>
      </w:r>
      <w:r>
        <w:rPr>
          <w:rFonts w:ascii="Times New Roman" w:hAnsi="Times New Roman"/>
        </w:rPr>
        <w:t xml:space="preserve">Ms. Smith’s second query was about taking the National Clinical Mental Health Counselors Exam and coursework credited to reduce supervision hours.  </w:t>
      </w:r>
      <w:r>
        <w:rPr>
          <w:rFonts w:ascii="Times New Roman" w:hAnsi="Times New Roman"/>
          <w:b/>
        </w:rPr>
        <w:t xml:space="preserve">RESPONSE:  </w:t>
      </w:r>
      <w:r>
        <w:rPr>
          <w:rFonts w:ascii="Times New Roman" w:hAnsi="Times New Roman"/>
        </w:rPr>
        <w:t xml:space="preserve">The current standard of reducing “Phase III hours” will still be honored except that instead of “after Phase II Completion” as it currently reads, it reads after the first 2000 hours you would be eligible to request to take that exam.  Additional graduate coursework still reduces the final 1000 hours at the rate of 100 hours reduced per successful completion of a 3 credit hour counseling related class with a grade of B or better.  No changes were made. </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b/>
          <w:u w:val="single"/>
        </w:rPr>
      </w:pPr>
      <w:r>
        <w:rPr>
          <w:rFonts w:ascii="Times New Roman" w:hAnsi="Times New Roman"/>
          <w:b/>
          <w:u w:val="single"/>
        </w:rPr>
        <w:t xml:space="preserve">Barry </w:t>
      </w:r>
      <w:proofErr w:type="spellStart"/>
      <w:r>
        <w:rPr>
          <w:rFonts w:ascii="Times New Roman" w:hAnsi="Times New Roman"/>
          <w:b/>
          <w:u w:val="single"/>
        </w:rPr>
        <w:t>Wingfield</w:t>
      </w:r>
      <w:proofErr w:type="spellEnd"/>
      <w:r>
        <w:rPr>
          <w:rFonts w:ascii="Times New Roman" w:hAnsi="Times New Roman"/>
          <w:b/>
          <w:u w:val="single"/>
        </w:rPr>
        <w:t xml:space="preserve">, </w:t>
      </w:r>
      <w:proofErr w:type="spellStart"/>
      <w:r>
        <w:rPr>
          <w:rFonts w:ascii="Times New Roman" w:hAnsi="Times New Roman"/>
          <w:b/>
          <w:u w:val="single"/>
        </w:rPr>
        <w:t>Ph.D</w:t>
      </w:r>
      <w:proofErr w:type="spellEnd"/>
      <w:r>
        <w:rPr>
          <w:rFonts w:ascii="Times New Roman" w:hAnsi="Times New Roman"/>
          <w:b/>
          <w:u w:val="single"/>
        </w:rPr>
        <w:t xml:space="preserve">, </w:t>
      </w:r>
      <w:proofErr w:type="spellStart"/>
      <w:r>
        <w:rPr>
          <w:rFonts w:ascii="Times New Roman" w:hAnsi="Times New Roman"/>
          <w:b/>
          <w:u w:val="single"/>
        </w:rPr>
        <w:t>LPC</w:t>
      </w:r>
      <w:proofErr w:type="spellEnd"/>
      <w:r>
        <w:rPr>
          <w:rFonts w:ascii="Times New Roman" w:hAnsi="Times New Roman"/>
          <w:b/>
          <w:u w:val="single"/>
        </w:rPr>
        <w:t>/</w:t>
      </w:r>
      <w:proofErr w:type="spellStart"/>
      <w:r>
        <w:rPr>
          <w:rFonts w:ascii="Times New Roman" w:hAnsi="Times New Roman"/>
          <w:b/>
          <w:u w:val="single"/>
        </w:rPr>
        <w:t>LMFT</w:t>
      </w:r>
      <w:proofErr w:type="spellEnd"/>
      <w:r>
        <w:rPr>
          <w:rFonts w:ascii="Times New Roman" w:hAnsi="Times New Roman"/>
          <w:b/>
          <w:u w:val="single"/>
        </w:rPr>
        <w:t>/S</w:t>
      </w:r>
    </w:p>
    <w:p w:rsidR="00931739" w:rsidRDefault="00931739" w:rsidP="00245A78">
      <w:pPr>
        <w:ind w:left="2160"/>
        <w:rPr>
          <w:rFonts w:ascii="Times New Roman" w:hAnsi="Times New Roman"/>
          <w:b/>
          <w:u w:val="single"/>
        </w:rPr>
      </w:pPr>
    </w:p>
    <w:p w:rsidR="00162CB2" w:rsidRDefault="00162CB2" w:rsidP="00245A78">
      <w:pPr>
        <w:ind w:left="2160"/>
        <w:rPr>
          <w:rFonts w:ascii="Times New Roman" w:hAnsi="Times New Roman"/>
        </w:rPr>
      </w:pPr>
      <w:r>
        <w:rPr>
          <w:rFonts w:ascii="Times New Roman" w:hAnsi="Times New Roman"/>
          <w:b/>
        </w:rPr>
        <w:t xml:space="preserve">COMMENT:  </w:t>
      </w:r>
      <w:r>
        <w:rPr>
          <w:rFonts w:ascii="Times New Roman" w:hAnsi="Times New Roman"/>
        </w:rPr>
        <w:t xml:space="preserve">Extensive discussion on how the coursework hours reduce supervision hours.  </w:t>
      </w:r>
      <w:r>
        <w:rPr>
          <w:rFonts w:ascii="Times New Roman" w:hAnsi="Times New Roman"/>
          <w:b/>
        </w:rPr>
        <w:t xml:space="preserve">RESPONSE:  </w:t>
      </w:r>
      <w:r>
        <w:rPr>
          <w:rFonts w:ascii="Times New Roman" w:hAnsi="Times New Roman"/>
        </w:rPr>
        <w:t xml:space="preserve">Clarified and iterated in a multiple </w:t>
      </w:r>
      <w:r>
        <w:rPr>
          <w:rFonts w:ascii="Times New Roman" w:hAnsi="Times New Roman"/>
        </w:rPr>
        <w:lastRenderedPageBreak/>
        <w:t xml:space="preserve">number of ways, bottom line is it reduces both and the </w:t>
      </w:r>
      <w:proofErr w:type="spellStart"/>
      <w:r>
        <w:rPr>
          <w:rFonts w:ascii="Times New Roman" w:hAnsi="Times New Roman"/>
        </w:rPr>
        <w:t>NCMHCE</w:t>
      </w:r>
      <w:proofErr w:type="spellEnd"/>
      <w:r>
        <w:rPr>
          <w:rFonts w:ascii="Times New Roman" w:hAnsi="Times New Roman"/>
        </w:rPr>
        <w:t xml:space="preserve"> reduces all direct hours.  No changes were made.</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b/>
        </w:rPr>
        <w:t xml:space="preserve">COMMENT:  </w:t>
      </w:r>
      <w:r>
        <w:rPr>
          <w:rFonts w:ascii="Times New Roman" w:hAnsi="Times New Roman"/>
        </w:rPr>
        <w:t xml:space="preserve">Second comment was about number of supervisees (originally a maximum of 10, suggested to move to 12).  </w:t>
      </w:r>
      <w:r>
        <w:rPr>
          <w:rFonts w:ascii="Times New Roman" w:hAnsi="Times New Roman"/>
          <w:b/>
        </w:rPr>
        <w:t xml:space="preserve">RESPONSE:  </w:t>
      </w:r>
      <w:r>
        <w:rPr>
          <w:rFonts w:ascii="Times New Roman" w:hAnsi="Times New Roman"/>
        </w:rPr>
        <w:t>Extensive discussion on the number of supervisees in the first 500 hours.  Number of supervisees should be capped at no more than 12 supervisees at any given time.  It is up to the supervisor to make that determination of what is too much.  No changes were made.</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b/>
          <w:u w:val="single"/>
        </w:rPr>
      </w:pPr>
      <w:r>
        <w:rPr>
          <w:rFonts w:ascii="Times New Roman" w:hAnsi="Times New Roman"/>
          <w:b/>
          <w:u w:val="single"/>
        </w:rPr>
        <w:t xml:space="preserve">Jay Gentry, </w:t>
      </w:r>
      <w:proofErr w:type="spellStart"/>
      <w:r>
        <w:rPr>
          <w:rFonts w:ascii="Times New Roman" w:hAnsi="Times New Roman"/>
          <w:b/>
          <w:u w:val="single"/>
        </w:rPr>
        <w:t>LPC</w:t>
      </w:r>
      <w:proofErr w:type="spellEnd"/>
    </w:p>
    <w:p w:rsidR="00162CB2" w:rsidRDefault="00162CB2" w:rsidP="00245A78">
      <w:pPr>
        <w:ind w:left="2160"/>
        <w:rPr>
          <w:rFonts w:ascii="Times New Roman" w:hAnsi="Times New Roman"/>
          <w:b/>
          <w:u w:val="single"/>
        </w:rPr>
      </w:pPr>
    </w:p>
    <w:p w:rsidR="00162CB2" w:rsidRDefault="00162CB2" w:rsidP="00245A78">
      <w:pPr>
        <w:ind w:left="2160"/>
        <w:rPr>
          <w:rFonts w:ascii="Times New Roman" w:hAnsi="Times New Roman"/>
        </w:rPr>
      </w:pPr>
      <w:r>
        <w:rPr>
          <w:rFonts w:ascii="Times New Roman" w:hAnsi="Times New Roman"/>
          <w:b/>
        </w:rPr>
        <w:t xml:space="preserve">COMMENT:  </w:t>
      </w:r>
      <w:r>
        <w:rPr>
          <w:rFonts w:ascii="Times New Roman" w:hAnsi="Times New Roman"/>
        </w:rPr>
        <w:t xml:space="preserve">Commenter brought up definition of “supervision group” being a maximum of 5 supervisees and the supervisor.  Suggested we consider 6 supervisees since we’re going to 12 total supervisees.  </w:t>
      </w:r>
      <w:r>
        <w:rPr>
          <w:rFonts w:ascii="Times New Roman" w:hAnsi="Times New Roman"/>
          <w:b/>
        </w:rPr>
        <w:t xml:space="preserve">RESPONSE:  </w:t>
      </w:r>
      <w:r>
        <w:rPr>
          <w:rFonts w:ascii="Times New Roman" w:hAnsi="Times New Roman"/>
        </w:rPr>
        <w:t>Board supported unanimously raising the number in Group work to 6 supervisees.</w:t>
      </w:r>
    </w:p>
    <w:p w:rsidR="00162CB2" w:rsidRDefault="00162CB2" w:rsidP="00245A78">
      <w:pPr>
        <w:ind w:left="2160"/>
        <w:rPr>
          <w:rFonts w:ascii="Times New Roman" w:hAnsi="Times New Roman"/>
        </w:rPr>
      </w:pPr>
    </w:p>
    <w:p w:rsidR="00162CB2" w:rsidRPr="001765D7" w:rsidRDefault="00162CB2" w:rsidP="00245A78">
      <w:pPr>
        <w:ind w:left="2160"/>
        <w:rPr>
          <w:rFonts w:ascii="Times New Roman" w:hAnsi="Times New Roman"/>
        </w:rPr>
      </w:pPr>
      <w:r>
        <w:rPr>
          <w:rFonts w:ascii="Times New Roman" w:hAnsi="Times New Roman"/>
          <w:b/>
        </w:rPr>
        <w:t xml:space="preserve">COMMENT:  </w:t>
      </w:r>
      <w:r>
        <w:rPr>
          <w:rFonts w:ascii="Times New Roman" w:hAnsi="Times New Roman"/>
        </w:rPr>
        <w:t xml:space="preserve">Commenter recommended increasing the number of Letters of Recommendation from 3 to 4, adding a second recommendation from a faculty member.  </w:t>
      </w:r>
      <w:r>
        <w:rPr>
          <w:rFonts w:ascii="Times New Roman" w:hAnsi="Times New Roman"/>
          <w:b/>
        </w:rPr>
        <w:t xml:space="preserve">RESPONSE:  </w:t>
      </w:r>
      <w:r>
        <w:rPr>
          <w:rFonts w:ascii="Times New Roman" w:hAnsi="Times New Roman"/>
        </w:rPr>
        <w:t>After discussion, there was consensus to add another recommendation letter.  Applicants must have two (2) letters from faculty and two (2) from practitioners in the field (site supervisors, professional colleague, etc.).</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b/>
          <w:u w:val="single"/>
        </w:rPr>
      </w:pPr>
      <w:r>
        <w:rPr>
          <w:rFonts w:ascii="Times New Roman" w:hAnsi="Times New Roman"/>
          <w:b/>
          <w:u w:val="single"/>
        </w:rPr>
        <w:t xml:space="preserve">Dr. John </w:t>
      </w:r>
      <w:proofErr w:type="spellStart"/>
      <w:r>
        <w:rPr>
          <w:rFonts w:ascii="Times New Roman" w:hAnsi="Times New Roman"/>
          <w:b/>
          <w:u w:val="single"/>
        </w:rPr>
        <w:t>Carmack</w:t>
      </w:r>
      <w:proofErr w:type="spellEnd"/>
      <w:r>
        <w:rPr>
          <w:rFonts w:ascii="Times New Roman" w:hAnsi="Times New Roman"/>
          <w:b/>
          <w:u w:val="single"/>
        </w:rPr>
        <w:t xml:space="preserve">, Ph.D., </w:t>
      </w:r>
      <w:proofErr w:type="spellStart"/>
      <w:r>
        <w:rPr>
          <w:rFonts w:ascii="Times New Roman" w:hAnsi="Times New Roman"/>
          <w:b/>
          <w:u w:val="single"/>
        </w:rPr>
        <w:t>LPC</w:t>
      </w:r>
      <w:proofErr w:type="spellEnd"/>
      <w:r>
        <w:rPr>
          <w:rFonts w:ascii="Times New Roman" w:hAnsi="Times New Roman"/>
          <w:b/>
          <w:u w:val="single"/>
        </w:rPr>
        <w:t>/</w:t>
      </w:r>
      <w:proofErr w:type="spellStart"/>
      <w:r>
        <w:rPr>
          <w:rFonts w:ascii="Times New Roman" w:hAnsi="Times New Roman"/>
          <w:b/>
          <w:u w:val="single"/>
        </w:rPr>
        <w:t>LMFT</w:t>
      </w:r>
      <w:proofErr w:type="spellEnd"/>
      <w:r>
        <w:rPr>
          <w:rFonts w:ascii="Times New Roman" w:hAnsi="Times New Roman"/>
          <w:b/>
          <w:u w:val="single"/>
        </w:rPr>
        <w:t>/S</w:t>
      </w:r>
    </w:p>
    <w:p w:rsidR="00162CB2" w:rsidRDefault="00162CB2" w:rsidP="00245A78">
      <w:pPr>
        <w:ind w:left="2160"/>
        <w:rPr>
          <w:rFonts w:ascii="Times New Roman" w:hAnsi="Times New Roman"/>
          <w:b/>
          <w:u w:val="single"/>
        </w:rPr>
      </w:pPr>
    </w:p>
    <w:p w:rsidR="00162CB2" w:rsidRDefault="00162CB2" w:rsidP="00245A78">
      <w:pPr>
        <w:ind w:left="2160"/>
        <w:rPr>
          <w:rFonts w:ascii="Times New Roman" w:hAnsi="Times New Roman"/>
        </w:rPr>
      </w:pPr>
      <w:r>
        <w:rPr>
          <w:rFonts w:ascii="Times New Roman" w:hAnsi="Times New Roman"/>
          <w:b/>
        </w:rPr>
        <w:t xml:space="preserve">COMMENT:  </w:t>
      </w:r>
      <w:r>
        <w:rPr>
          <w:rFonts w:ascii="Times New Roman" w:hAnsi="Times New Roman"/>
        </w:rPr>
        <w:t xml:space="preserve">Suggested we add a “dyadic/triadic” (one supervisor with 2 supervisees) addition to supervision models and practice.  Extensive discussion about the benefits of this form of supervision.  </w:t>
      </w:r>
      <w:r>
        <w:rPr>
          <w:rFonts w:ascii="Times New Roman" w:hAnsi="Times New Roman"/>
          <w:b/>
        </w:rPr>
        <w:t xml:space="preserve">RESPONSE:  </w:t>
      </w:r>
      <w:r>
        <w:rPr>
          <w:rFonts w:ascii="Times New Roman" w:hAnsi="Times New Roman"/>
        </w:rPr>
        <w:t>Support to add “dyad or triadic” supervision to the supervision models.  Change was made to add the supervision dyad/triadic (1 to 2 supervision), to the individual (1 to 1 supervision) and group (1 to 6 supervision).</w:t>
      </w:r>
    </w:p>
    <w:p w:rsidR="00162CB2" w:rsidRPr="009A6AAB" w:rsidRDefault="00162CB2" w:rsidP="00245A78">
      <w:pPr>
        <w:ind w:left="2160"/>
        <w:rPr>
          <w:rFonts w:ascii="Times New Roman" w:hAnsi="Times New Roman"/>
        </w:rPr>
      </w:pPr>
    </w:p>
    <w:p w:rsidR="00162CB2" w:rsidRDefault="00162CB2" w:rsidP="00245A78">
      <w:pPr>
        <w:pStyle w:val="ListParagraph"/>
        <w:spacing w:after="200" w:line="276" w:lineRule="auto"/>
        <w:ind w:left="2160"/>
        <w:rPr>
          <w:rFonts w:ascii="Times New Roman" w:hAnsi="Times New Roman"/>
        </w:rPr>
      </w:pPr>
      <w:bookmarkStart w:id="1" w:name="_GoBack"/>
      <w:bookmarkEnd w:id="1"/>
      <w:r>
        <w:rPr>
          <w:rFonts w:ascii="Times New Roman" w:hAnsi="Times New Roman"/>
        </w:rPr>
        <w:t>Jessica Sutton, an attorney with the Bureau of Legislative Research, asked the following questions:</w:t>
      </w:r>
    </w:p>
    <w:p w:rsidR="00162CB2" w:rsidRDefault="00162CB2" w:rsidP="00245A78">
      <w:pPr>
        <w:ind w:left="2160"/>
        <w:rPr>
          <w:rFonts w:ascii="Times New Roman" w:hAnsi="Times New Roman"/>
        </w:rPr>
      </w:pPr>
      <w:r>
        <w:rPr>
          <w:rFonts w:ascii="Times New Roman" w:hAnsi="Times New Roman"/>
        </w:rPr>
        <w:t>(1)</w:t>
      </w:r>
      <w:r>
        <w:rPr>
          <w:rFonts w:ascii="Times New Roman" w:hAnsi="Times New Roman"/>
        </w:rPr>
        <w:tab/>
        <w:t xml:space="preserve">Page 10.  Why did you add “counseling practitioners” and “therapists” to the definition of “referral activities”?  The definition of referral activities is set forth in Ark. Code Ann. § 17-27-102(8)(D) and does not include counseling practitioners and therapists, but merely refers to specialists.  Can you reconcile this?  </w:t>
      </w:r>
      <w:r>
        <w:rPr>
          <w:rFonts w:ascii="Times New Roman" w:hAnsi="Times New Roman"/>
          <w:b/>
        </w:rPr>
        <w:t xml:space="preserve">RESPONSE:  </w:t>
      </w:r>
      <w:r>
        <w:rPr>
          <w:rFonts w:ascii="Times New Roman" w:hAnsi="Times New Roman"/>
        </w:rPr>
        <w:t xml:space="preserve">It is the Board’s understanding that the generic “specialist” would not include other counselors or therapists whose expertise might be beyond the scope of practice of the individual making the referral.  </w:t>
      </w:r>
      <w:r>
        <w:rPr>
          <w:rFonts w:ascii="Times New Roman" w:hAnsi="Times New Roman"/>
          <w:b/>
        </w:rPr>
        <w:t>FOLLOW-UP:</w:t>
      </w:r>
      <w:r>
        <w:rPr>
          <w:rFonts w:ascii="Times New Roman" w:hAnsi="Times New Roman"/>
        </w:rPr>
        <w:t xml:space="preserve">  I think the definition of “referral activities” should mirror the statute until those </w:t>
      </w:r>
      <w:r>
        <w:rPr>
          <w:rFonts w:ascii="Times New Roman" w:hAnsi="Times New Roman"/>
        </w:rPr>
        <w:lastRenderedPageBreak/>
        <w:t xml:space="preserve">changes are made legislatively.  </w:t>
      </w:r>
      <w:r>
        <w:rPr>
          <w:rFonts w:ascii="Times New Roman" w:hAnsi="Times New Roman"/>
          <w:b/>
        </w:rPr>
        <w:t xml:space="preserve">RESPONSE TO FOLLOW-UP:  </w:t>
      </w:r>
      <w:r>
        <w:rPr>
          <w:rFonts w:ascii="Times New Roman" w:hAnsi="Times New Roman"/>
        </w:rPr>
        <w:t>Change was made.</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rPr>
        <w:t>(2)</w:t>
      </w:r>
      <w:r>
        <w:rPr>
          <w:rFonts w:ascii="Times New Roman" w:hAnsi="Times New Roman"/>
        </w:rPr>
        <w:tab/>
        <w:t xml:space="preserve">Page 28.  Your rules state that </w:t>
      </w:r>
      <w:proofErr w:type="spellStart"/>
      <w:r>
        <w:rPr>
          <w:rFonts w:ascii="Times New Roman" w:hAnsi="Times New Roman"/>
        </w:rPr>
        <w:t>LAMFT’s</w:t>
      </w:r>
      <w:proofErr w:type="spellEnd"/>
      <w:r>
        <w:rPr>
          <w:rFonts w:ascii="Times New Roman" w:hAnsi="Times New Roman"/>
        </w:rPr>
        <w:t xml:space="preserve"> must have a minimum of 30% direct client contact hours in family/relational/group/systemic sessions.  Why does the parenthetical state 50% or 1500 hours?  </w:t>
      </w:r>
      <w:r>
        <w:rPr>
          <w:rFonts w:ascii="Times New Roman" w:hAnsi="Times New Roman"/>
          <w:b/>
        </w:rPr>
        <w:t xml:space="preserve">RESPONSE:  </w:t>
      </w:r>
      <w:r>
        <w:rPr>
          <w:rFonts w:ascii="Times New Roman" w:hAnsi="Times New Roman"/>
        </w:rPr>
        <w:t>My miss.  We want the “thirty percent” scratched in favor of “minimum of fifty percent or 1500 hours” in relational counseling.  Sorry I missed that one.</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rPr>
        <w:t>(3)</w:t>
      </w:r>
      <w:r>
        <w:rPr>
          <w:rFonts w:ascii="Times New Roman" w:hAnsi="Times New Roman"/>
        </w:rPr>
        <w:tab/>
        <w:t xml:space="preserve">Page 35.  Under Ark. Code Ann. § 17-27-306, an applicant can reapply and take a subsequent exam, but after failing 2 successive exams, he/she may not reapply for 2 years from the date of the last exam.  However, the rules state that the “applicant may attempt as many times as permitted and defined by </w:t>
      </w:r>
      <w:proofErr w:type="spellStart"/>
      <w:r>
        <w:rPr>
          <w:rFonts w:ascii="Times New Roman" w:hAnsi="Times New Roman"/>
        </w:rPr>
        <w:t>NBCC</w:t>
      </w:r>
      <w:proofErr w:type="spellEnd"/>
      <w:r>
        <w:rPr>
          <w:rFonts w:ascii="Times New Roman" w:hAnsi="Times New Roman"/>
        </w:rPr>
        <w:t xml:space="preserve"> (after 3 attempts, </w:t>
      </w:r>
      <w:proofErr w:type="spellStart"/>
      <w:r>
        <w:rPr>
          <w:rFonts w:ascii="Times New Roman" w:hAnsi="Times New Roman"/>
        </w:rPr>
        <w:t>NBCC</w:t>
      </w:r>
      <w:proofErr w:type="spellEnd"/>
      <w:r>
        <w:rPr>
          <w:rFonts w:ascii="Times New Roman" w:hAnsi="Times New Roman"/>
        </w:rPr>
        <w:t xml:space="preserve"> requires a 6 month waiting period) until successfully passing the exam.”  Can you reconcile this for me?  </w:t>
      </w:r>
      <w:r>
        <w:rPr>
          <w:rFonts w:ascii="Times New Roman" w:hAnsi="Times New Roman"/>
          <w:b/>
        </w:rPr>
        <w:t xml:space="preserve">RESPONSE:  </w:t>
      </w:r>
      <w:r>
        <w:rPr>
          <w:rFonts w:ascii="Times New Roman" w:hAnsi="Times New Roman"/>
        </w:rPr>
        <w:t xml:space="preserve">The Board wants to amend 6.1(g) thinking that the “two failing attempts . . . must wait 2 years to reapply . . .” is too egregious.  The Board favors what is defined by the testing agents to be in the best interest of the applicant, that is, “6 months after 3 successive failures.”  </w:t>
      </w:r>
      <w:r>
        <w:rPr>
          <w:rFonts w:ascii="Times New Roman" w:hAnsi="Times New Roman"/>
          <w:b/>
        </w:rPr>
        <w:t>FOLLOW-UP:</w:t>
      </w:r>
      <w:r>
        <w:rPr>
          <w:rFonts w:ascii="Times New Roman" w:hAnsi="Times New Roman"/>
        </w:rPr>
        <w:t xml:space="preserve">  I think the practice concerning the examinations should mirror the statute until those changes are made legislatively.  </w:t>
      </w:r>
      <w:r>
        <w:rPr>
          <w:rFonts w:ascii="Times New Roman" w:hAnsi="Times New Roman"/>
          <w:b/>
        </w:rPr>
        <w:t xml:space="preserve">RESPONSE TO FOLLOW-UP:  </w:t>
      </w:r>
      <w:r>
        <w:rPr>
          <w:rFonts w:ascii="Times New Roman" w:hAnsi="Times New Roman"/>
        </w:rPr>
        <w:t>Change was made.</w:t>
      </w:r>
    </w:p>
    <w:p w:rsidR="00162CB2" w:rsidRDefault="00162CB2" w:rsidP="00245A78">
      <w:pPr>
        <w:ind w:left="2160"/>
        <w:rPr>
          <w:rFonts w:ascii="Times New Roman" w:hAnsi="Times New Roman"/>
        </w:rPr>
      </w:pPr>
    </w:p>
    <w:p w:rsidR="00162CB2" w:rsidRPr="00601272" w:rsidRDefault="00162CB2" w:rsidP="00245A78">
      <w:pPr>
        <w:ind w:left="2160"/>
        <w:rPr>
          <w:rFonts w:ascii="Times New Roman" w:hAnsi="Times New Roman"/>
        </w:rPr>
      </w:pPr>
      <w:r>
        <w:rPr>
          <w:rFonts w:ascii="Times New Roman" w:hAnsi="Times New Roman"/>
        </w:rPr>
        <w:t>(4)</w:t>
      </w:r>
      <w:r>
        <w:rPr>
          <w:rFonts w:ascii="Times New Roman" w:hAnsi="Times New Roman"/>
        </w:rPr>
        <w:tab/>
        <w:t xml:space="preserve">Pages 59-60.  You refer to “current” policies and codes.  You need to state whatever the current version is or state as it existed as of the date of these regulations.  Otherwise, this language suggests that it could refer to future versions that do not exist at this time, but could be “current” at a later time.  </w:t>
      </w:r>
      <w:r>
        <w:rPr>
          <w:rFonts w:ascii="Times New Roman" w:hAnsi="Times New Roman"/>
          <w:b/>
        </w:rPr>
        <w:t xml:space="preserve">RESPONSE:  </w:t>
      </w:r>
      <w:r>
        <w:rPr>
          <w:rFonts w:ascii="Times New Roman" w:hAnsi="Times New Roman"/>
        </w:rPr>
        <w:t xml:space="preserve">The Board does not want to have to amend Rules &amp; Regulations every time the </w:t>
      </w:r>
      <w:proofErr w:type="spellStart"/>
      <w:r>
        <w:rPr>
          <w:rFonts w:ascii="Times New Roman" w:hAnsi="Times New Roman"/>
        </w:rPr>
        <w:t>ACA</w:t>
      </w:r>
      <w:proofErr w:type="spellEnd"/>
      <w:r>
        <w:rPr>
          <w:rFonts w:ascii="Times New Roman" w:hAnsi="Times New Roman"/>
        </w:rPr>
        <w:t xml:space="preserve">, </w:t>
      </w:r>
      <w:proofErr w:type="spellStart"/>
      <w:r>
        <w:rPr>
          <w:rFonts w:ascii="Times New Roman" w:hAnsi="Times New Roman"/>
        </w:rPr>
        <w:t>AAMFT</w:t>
      </w:r>
      <w:proofErr w:type="spellEnd"/>
      <w:r>
        <w:rPr>
          <w:rFonts w:ascii="Times New Roman" w:hAnsi="Times New Roman"/>
        </w:rPr>
        <w:t xml:space="preserve">, revise the Code of Ethics.  We’ve been operating under the 2005 </w:t>
      </w:r>
      <w:proofErr w:type="spellStart"/>
      <w:r>
        <w:rPr>
          <w:rFonts w:ascii="Times New Roman" w:hAnsi="Times New Roman"/>
        </w:rPr>
        <w:t>ACA</w:t>
      </w:r>
      <w:proofErr w:type="spellEnd"/>
      <w:r>
        <w:rPr>
          <w:rFonts w:ascii="Times New Roman" w:hAnsi="Times New Roman"/>
        </w:rPr>
        <w:t>/</w:t>
      </w:r>
      <w:proofErr w:type="spellStart"/>
      <w:r>
        <w:rPr>
          <w:rFonts w:ascii="Times New Roman" w:hAnsi="Times New Roman"/>
        </w:rPr>
        <w:t>AAMFT</w:t>
      </w:r>
      <w:proofErr w:type="spellEnd"/>
      <w:r>
        <w:rPr>
          <w:rFonts w:ascii="Times New Roman" w:hAnsi="Times New Roman"/>
        </w:rPr>
        <w:t xml:space="preserve"> Codes after the new Code was released in 2014.  We chose the word “current” in this case, meaning the most recent edition of the Code of Ethics.  If “most recent” is better than “current,” I believe the Board would concede to the change.  </w:t>
      </w:r>
      <w:r>
        <w:rPr>
          <w:rFonts w:ascii="Times New Roman" w:hAnsi="Times New Roman"/>
          <w:b/>
        </w:rPr>
        <w:t xml:space="preserve">FOLLOW-UP:  </w:t>
      </w:r>
      <w:r>
        <w:rPr>
          <w:rFonts w:ascii="Times New Roman" w:hAnsi="Times New Roman"/>
        </w:rPr>
        <w:t xml:space="preserve">“Most recent” has the same connotation as “current.” </w:t>
      </w:r>
      <w:r>
        <w:rPr>
          <w:rFonts w:ascii="Times New Roman" w:hAnsi="Times New Roman"/>
          <w:b/>
        </w:rPr>
        <w:t xml:space="preserve">RESPONSE TO FOLLOW-UP:  </w:t>
      </w:r>
      <w:r>
        <w:rPr>
          <w:rFonts w:ascii="Times New Roman" w:hAnsi="Times New Roman"/>
        </w:rPr>
        <w:t xml:space="preserve">Language will be revised to reflect the date “. . .  as it existed at the time of these regulations.”  </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rPr>
        <w:t>The proposed effective date is pending legislative review and approval.</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162CB2" w:rsidRDefault="00162CB2" w:rsidP="00245A78">
      <w:pPr>
        <w:ind w:left="2160"/>
        <w:rPr>
          <w:rFonts w:ascii="Times New Roman" w:hAnsi="Times New Roman"/>
        </w:rPr>
      </w:pPr>
    </w:p>
    <w:p w:rsidR="00162CB2" w:rsidRDefault="00162CB2" w:rsidP="00245A78">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 board is not expecting a financial impact, although there may be an increase in cash funds.</w:t>
      </w:r>
    </w:p>
    <w:p w:rsidR="00162CB2" w:rsidRDefault="00162CB2" w:rsidP="00245A78">
      <w:pPr>
        <w:ind w:left="2160"/>
        <w:rPr>
          <w:rFonts w:ascii="Times New Roman" w:hAnsi="Times New Roman"/>
        </w:rPr>
      </w:pPr>
    </w:p>
    <w:p w:rsidR="00577747" w:rsidRDefault="00162CB2" w:rsidP="00245A78">
      <w:pPr>
        <w:ind w:left="2160"/>
        <w:rPr>
          <w:rFonts w:ascii="Times New Roman" w:hAnsi="Times New Roman"/>
        </w:rPr>
      </w:pPr>
      <w:r>
        <w:rPr>
          <w:rFonts w:ascii="Times New Roman" w:hAnsi="Times New Roman"/>
          <w:b/>
          <w:u w:val="single"/>
        </w:rPr>
        <w:lastRenderedPageBreak/>
        <w:t>LEGAL AUTHORIZATION</w:t>
      </w:r>
      <w:r w:rsidRPr="0067340D">
        <w:rPr>
          <w:rFonts w:ascii="Times New Roman" w:hAnsi="Times New Roman"/>
          <w:b/>
        </w:rPr>
        <w:t>:</w:t>
      </w:r>
      <w:r>
        <w:rPr>
          <w:rFonts w:ascii="Times New Roman" w:hAnsi="Times New Roman"/>
        </w:rPr>
        <w:t xml:space="preserve">  The Arkansas Board of Examiners in Counseling shall adopt rules, regulations and procedures as it deems necessary for the performance of its duties.  Ark. Code Ann. § 17-27-203(b).</w:t>
      </w:r>
    </w:p>
    <w:p w:rsidR="00577747" w:rsidRDefault="00577747" w:rsidP="00F31272">
      <w:pPr>
        <w:rPr>
          <w:rFonts w:ascii="Times New Roman" w:hAnsi="Times New Roman"/>
          <w:b/>
        </w:rPr>
      </w:pPr>
    </w:p>
    <w:p w:rsidR="00577747" w:rsidRDefault="00577747" w:rsidP="00F31272">
      <w:pPr>
        <w:rPr>
          <w:rFonts w:ascii="Times New Roman" w:hAnsi="Times New Roman"/>
          <w:b/>
        </w:rPr>
      </w:pPr>
    </w:p>
    <w:p w:rsidR="00F31272" w:rsidRPr="00253F13" w:rsidRDefault="00577747" w:rsidP="00F31272">
      <w:pPr>
        <w:rPr>
          <w:rFonts w:ascii="Times New Roman" w:hAnsi="Times New Roman"/>
          <w:b/>
        </w:rPr>
      </w:pPr>
      <w:r>
        <w:rPr>
          <w:rFonts w:ascii="Times New Roman" w:hAnsi="Times New Roman"/>
          <w:b/>
        </w:rPr>
        <w:tab/>
      </w:r>
      <w:r w:rsidR="00F31272" w:rsidRPr="00253F13">
        <w:rPr>
          <w:rFonts w:ascii="Times New Roman" w:hAnsi="Times New Roman"/>
          <w:b/>
        </w:rPr>
        <w:t>2.</w:t>
      </w:r>
      <w:r w:rsidR="00F31272" w:rsidRPr="00253F13">
        <w:rPr>
          <w:rFonts w:ascii="Times New Roman" w:hAnsi="Times New Roman"/>
          <w:b/>
        </w:rPr>
        <w:tab/>
      </w:r>
      <w:r w:rsidR="00F31272" w:rsidRPr="00577747">
        <w:rPr>
          <w:rFonts w:ascii="Times New Roman" w:hAnsi="Times New Roman"/>
          <w:b/>
          <w:u w:val="single"/>
        </w:rPr>
        <w:t>COMMISSION FOR ARKANSAS PUBLIC SCHOOL ACADEMIC</w:t>
      </w:r>
      <w:r w:rsidR="00F31272" w:rsidRPr="00253F13">
        <w:rPr>
          <w:rFonts w:ascii="Times New Roman" w:hAnsi="Times New Roman"/>
          <w:b/>
        </w:rPr>
        <w:t xml:space="preserve"> </w:t>
      </w:r>
      <w:r w:rsidR="00F31272" w:rsidRPr="00253F13">
        <w:rPr>
          <w:rFonts w:ascii="Times New Roman" w:hAnsi="Times New Roman"/>
          <w:b/>
        </w:rPr>
        <w:tab/>
      </w:r>
      <w:r w:rsidR="00F31272" w:rsidRPr="00253F13">
        <w:rPr>
          <w:rFonts w:ascii="Times New Roman" w:hAnsi="Times New Roman"/>
          <w:b/>
        </w:rPr>
        <w:tab/>
      </w:r>
      <w:r w:rsidR="00F31272" w:rsidRPr="00253F13">
        <w:rPr>
          <w:rFonts w:ascii="Times New Roman" w:hAnsi="Times New Roman"/>
          <w:b/>
        </w:rPr>
        <w:tab/>
      </w:r>
      <w:r w:rsidR="00F31272" w:rsidRPr="00253F13">
        <w:rPr>
          <w:rFonts w:ascii="Times New Roman" w:hAnsi="Times New Roman"/>
          <w:b/>
        </w:rPr>
        <w:tab/>
      </w:r>
      <w:r w:rsidR="00F31272" w:rsidRPr="00577747">
        <w:rPr>
          <w:rFonts w:ascii="Times New Roman" w:hAnsi="Times New Roman"/>
          <w:b/>
          <w:u w:val="single"/>
        </w:rPr>
        <w:t>FACILITIES AND TRANSPORTATION</w:t>
      </w:r>
      <w:r w:rsidR="00F31272" w:rsidRPr="00253F13">
        <w:rPr>
          <w:rFonts w:ascii="Times New Roman" w:hAnsi="Times New Roman"/>
          <w:b/>
        </w:rPr>
        <w:t xml:space="preserve"> (Lori Freno)</w:t>
      </w:r>
    </w:p>
    <w:p w:rsidR="00F31272" w:rsidRPr="00253F13" w:rsidRDefault="00F31272" w:rsidP="00F31272">
      <w:pPr>
        <w:rPr>
          <w:rFonts w:ascii="Times New Roman" w:hAnsi="Times New Roman"/>
          <w:b/>
        </w:rPr>
      </w:pPr>
    </w:p>
    <w:p w:rsidR="00577747" w:rsidRPr="0056067D" w:rsidRDefault="00F31272" w:rsidP="00622D2A">
      <w:pPr>
        <w:ind w:left="2160" w:hanging="720"/>
        <w:rPr>
          <w:rFonts w:ascii="Times New Roman" w:hAnsi="Times New Roman"/>
          <w:b/>
        </w:rPr>
      </w:pPr>
      <w:r w:rsidRPr="00253F13">
        <w:rPr>
          <w:rFonts w:ascii="Times New Roman" w:hAnsi="Times New Roman"/>
          <w:b/>
        </w:rPr>
        <w:t>a.</w:t>
      </w:r>
      <w:r w:rsidRPr="00253F13">
        <w:rPr>
          <w:rFonts w:ascii="Times New Roman" w:hAnsi="Times New Roman"/>
          <w:b/>
        </w:rPr>
        <w:tab/>
      </w:r>
      <w:r w:rsidR="00577747">
        <w:rPr>
          <w:rFonts w:ascii="Times New Roman" w:hAnsi="Times New Roman"/>
          <w:b/>
          <w:u w:val="single"/>
        </w:rPr>
        <w:t>SUBJECT</w:t>
      </w:r>
      <w:r w:rsidR="00577747" w:rsidRPr="00FB00B7">
        <w:rPr>
          <w:rFonts w:ascii="Times New Roman" w:hAnsi="Times New Roman"/>
          <w:b/>
        </w:rPr>
        <w:t>:</w:t>
      </w:r>
      <w:r w:rsidR="00577747">
        <w:rPr>
          <w:rFonts w:ascii="Times New Roman" w:hAnsi="Times New Roman"/>
        </w:rPr>
        <w:t xml:space="preserve">   </w:t>
      </w:r>
      <w:r w:rsidR="00577747" w:rsidRPr="0056067D">
        <w:rPr>
          <w:rFonts w:ascii="Times New Roman" w:hAnsi="Times New Roman"/>
          <w:b/>
        </w:rPr>
        <w:t>Arkansas Public School Academic Facility Manual, Appendix “A” to the Rules Governing the Academic Facilities Partnership Program</w:t>
      </w:r>
    </w:p>
    <w:p w:rsidR="00577747" w:rsidRPr="0056067D" w:rsidRDefault="00577747" w:rsidP="00577747">
      <w:pPr>
        <w:ind w:left="2160"/>
        <w:rPr>
          <w:rFonts w:ascii="Times New Roman" w:hAnsi="Times New Roman"/>
          <w:b/>
        </w:rPr>
      </w:pPr>
    </w:p>
    <w:p w:rsidR="00577747" w:rsidRDefault="00577747" w:rsidP="00577747">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These are uniform construction standards to guide in planning, design, and construction of public school academic facilities.  Ark. Code Ann. § 6-20-809(d) requires that the division shall review and update the manual annually.</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An initial public hearing was held on November 3, 2014, and the initial public comment period expired on November 10, 2014.  Due to substantive changes having been made in response to the comments received, a second public hearing was held on May 26, 2015, and the second public comment period expired on June 8, 2015.  Additional comments were received; however, only a few non-substantive changes were made.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rPr>
        <w:t>The Commission received the following public comments:</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b/>
        </w:rPr>
      </w:pPr>
      <w:r>
        <w:rPr>
          <w:rFonts w:ascii="Times New Roman" w:hAnsi="Times New Roman"/>
          <w:b/>
        </w:rPr>
        <w:t>FIRST PUBLIC COMMENT PERIOD</w:t>
      </w:r>
    </w:p>
    <w:p w:rsidR="00577747" w:rsidRDefault="00577747" w:rsidP="00577747">
      <w:pPr>
        <w:ind w:left="2160"/>
        <w:rPr>
          <w:rFonts w:ascii="Times New Roman" w:hAnsi="Times New Roman"/>
          <w:b/>
        </w:rPr>
      </w:pPr>
    </w:p>
    <w:p w:rsidR="00577747" w:rsidRDefault="00577747" w:rsidP="00577747">
      <w:pPr>
        <w:ind w:left="2160"/>
        <w:rPr>
          <w:rFonts w:ascii="Times New Roman" w:hAnsi="Times New Roman"/>
        </w:rPr>
      </w:pPr>
      <w:proofErr w:type="spellStart"/>
      <w:r>
        <w:rPr>
          <w:rFonts w:ascii="Times New Roman" w:hAnsi="Times New Roman"/>
          <w:b/>
        </w:rPr>
        <w:t>Verlon</w:t>
      </w:r>
      <w:proofErr w:type="spellEnd"/>
      <w:r>
        <w:rPr>
          <w:rFonts w:ascii="Times New Roman" w:hAnsi="Times New Roman"/>
          <w:b/>
        </w:rPr>
        <w:t xml:space="preserve"> P. McKay, II, </w:t>
      </w:r>
      <w:proofErr w:type="spellStart"/>
      <w:r>
        <w:rPr>
          <w:rFonts w:ascii="Times New Roman" w:hAnsi="Times New Roman"/>
          <w:b/>
        </w:rPr>
        <w:t>FCSI</w:t>
      </w:r>
      <w:proofErr w:type="spellEnd"/>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15D38">
        <w:rPr>
          <w:rFonts w:ascii="Times New Roman" w:hAnsi="Times New Roman"/>
        </w:rPr>
        <w:t>Team facilities guideline comments.  I am a commercial kitchen planner.  I want to make sure that in the commercial kitchens that space is allocated for a</w:t>
      </w:r>
      <w:r>
        <w:rPr>
          <w:rFonts w:ascii="Times New Roman" w:hAnsi="Times New Roman"/>
        </w:rPr>
        <w:t>n</w:t>
      </w:r>
      <w:r w:rsidRPr="00315D38">
        <w:rPr>
          <w:rFonts w:ascii="Times New Roman" w:hAnsi="Times New Roman"/>
        </w:rPr>
        <w:t xml:space="preserve"> office, bathroom and janitor</w:t>
      </w:r>
      <w:r>
        <w:rPr>
          <w:rFonts w:ascii="Times New Roman" w:hAnsi="Times New Roman"/>
        </w:rPr>
        <w:t>’</w:t>
      </w:r>
      <w:r w:rsidRPr="00315D38">
        <w:rPr>
          <w:rFonts w:ascii="Times New Roman" w:hAnsi="Times New Roman"/>
        </w:rPr>
        <w:t>s closet.  The bathroom and janitor</w:t>
      </w:r>
      <w:r>
        <w:rPr>
          <w:rFonts w:ascii="Times New Roman" w:hAnsi="Times New Roman"/>
        </w:rPr>
        <w:t>’</w:t>
      </w:r>
      <w:r w:rsidRPr="00315D38">
        <w:rPr>
          <w:rFonts w:ascii="Times New Roman" w:hAnsi="Times New Roman"/>
        </w:rPr>
        <w:t>s clo</w:t>
      </w:r>
      <w:r>
        <w:rPr>
          <w:rFonts w:ascii="Times New Roman" w:hAnsi="Times New Roman"/>
        </w:rPr>
        <w:t>set is required by code in the “</w:t>
      </w:r>
      <w:r w:rsidRPr="00315D38">
        <w:rPr>
          <w:rFonts w:ascii="Times New Roman" w:hAnsi="Times New Roman"/>
        </w:rPr>
        <w:t>Arkansas board of health rules and regulations pe</w:t>
      </w:r>
      <w:r>
        <w:rPr>
          <w:rFonts w:ascii="Times New Roman" w:hAnsi="Times New Roman"/>
        </w:rPr>
        <w:t>rtaining to food establishments</w:t>
      </w:r>
      <w:r w:rsidRPr="00315D38">
        <w:rPr>
          <w:rFonts w:ascii="Times New Roman" w:hAnsi="Times New Roman"/>
        </w:rPr>
        <w:t>.</w:t>
      </w:r>
      <w:r>
        <w:rPr>
          <w:rFonts w:ascii="Times New Roman" w:hAnsi="Times New Roman"/>
        </w:rPr>
        <w: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55CD0">
        <w:rPr>
          <w:rFonts w:ascii="Times New Roman" w:hAnsi="Times New Roman"/>
        </w:rPr>
        <w:t>Comment considered.  Included in support spaces.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b/>
        </w:rPr>
        <w:t>Dawn Shafer, Interior Designer</w:t>
      </w: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E55CD0">
        <w:rPr>
          <w:rFonts w:ascii="Times New Roman" w:hAnsi="Times New Roman"/>
        </w:rPr>
        <w:t>6101</w:t>
      </w:r>
      <w:r>
        <w:rPr>
          <w:rFonts w:ascii="Times New Roman" w:hAnsi="Times New Roman"/>
        </w:rPr>
        <w:t>;</w:t>
      </w:r>
      <w:r w:rsidRPr="00E55CD0">
        <w:rPr>
          <w:rFonts w:ascii="Times New Roman" w:hAnsi="Times New Roman"/>
        </w:rPr>
        <w:t xml:space="preserve"> Elementary Academic Core: E-AC-3 and E-AC-7 Kindergarten Class</w:t>
      </w:r>
      <w:r>
        <w:rPr>
          <w:rFonts w:ascii="Times New Roman" w:hAnsi="Times New Roman"/>
        </w:rPr>
        <w:t xml:space="preserve">room and Elementary Classroom: </w:t>
      </w:r>
      <w:r w:rsidRPr="00E55CD0">
        <w:rPr>
          <w:rFonts w:ascii="Times New Roman" w:hAnsi="Times New Roman"/>
        </w:rPr>
        <w:t>Requiring a plumbing sink with drinkin</w:t>
      </w:r>
      <w:r>
        <w:rPr>
          <w:rFonts w:ascii="Times New Roman" w:hAnsi="Times New Roman"/>
        </w:rPr>
        <w:t xml:space="preserve">g fountain.  Per Plumbing Codes, </w:t>
      </w:r>
      <w:r w:rsidRPr="00E55CD0">
        <w:rPr>
          <w:rFonts w:ascii="Times New Roman" w:hAnsi="Times New Roman"/>
        </w:rPr>
        <w:t xml:space="preserve">we cannot have a sink and a drinking fountain in one.  We have been providing a separate drinking fountain within these classrooms and a separate plumbing sink.  It would be better for this to read plumbing sink and </w:t>
      </w:r>
      <w:r w:rsidRPr="00E55CD0">
        <w:rPr>
          <w:rFonts w:ascii="Times New Roman" w:hAnsi="Times New Roman"/>
        </w:rPr>
        <w:lastRenderedPageBreak/>
        <w:t xml:space="preserve">drinking fountain.  School </w:t>
      </w:r>
      <w:r>
        <w:rPr>
          <w:rFonts w:ascii="Times New Roman" w:hAnsi="Times New Roman"/>
        </w:rPr>
        <w:t>Districts do not know the codes,</w:t>
      </w:r>
      <w:r w:rsidRPr="00E55CD0">
        <w:rPr>
          <w:rFonts w:ascii="Times New Roman" w:hAnsi="Times New Roman"/>
        </w:rPr>
        <w:t xml:space="preserve"> and in existing conditions</w:t>
      </w:r>
      <w:r>
        <w:rPr>
          <w:rFonts w:ascii="Times New Roman" w:hAnsi="Times New Roman"/>
        </w:rPr>
        <w:t>,</w:t>
      </w:r>
      <w:r w:rsidRPr="00E55CD0">
        <w:rPr>
          <w:rFonts w:ascii="Times New Roman" w:hAnsi="Times New Roman"/>
        </w:rPr>
        <w:t xml:space="preserve"> they believe the two-in-one is still able to be used.</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55CD0">
        <w:rPr>
          <w:rFonts w:ascii="Times New Roman" w:hAnsi="Times New Roman"/>
        </w:rPr>
        <w:t>Comment considered.  Code Review will determine.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E55CD0">
        <w:rPr>
          <w:rFonts w:ascii="Times New Roman" w:hAnsi="Times New Roman"/>
        </w:rPr>
        <w:t>6101</w:t>
      </w:r>
      <w:r>
        <w:rPr>
          <w:rFonts w:ascii="Times New Roman" w:hAnsi="Times New Roman"/>
        </w:rPr>
        <w:t xml:space="preserve">; Elementary Academic Core: </w:t>
      </w:r>
      <w:r w:rsidRPr="00E55CD0">
        <w:rPr>
          <w:rFonts w:ascii="Times New Roman" w:hAnsi="Times New Roman"/>
        </w:rPr>
        <w:t xml:space="preserve">E-AC-7 Kindergarten Restroom: </w:t>
      </w:r>
      <w:r>
        <w:rPr>
          <w:rFonts w:ascii="Times New Roman" w:hAnsi="Times New Roman"/>
        </w:rPr>
        <w:t xml:space="preserve">Requires 2’0” x 5’0” mirror.  </w:t>
      </w:r>
      <w:r w:rsidRPr="00E55CD0">
        <w:rPr>
          <w:rFonts w:ascii="Times New Roman" w:hAnsi="Times New Roman"/>
        </w:rPr>
        <w:t>We have provided this above the sink</w:t>
      </w:r>
      <w:r>
        <w:rPr>
          <w:rFonts w:ascii="Times New Roman" w:hAnsi="Times New Roman"/>
        </w:rPr>
        <w:t>,</w:t>
      </w:r>
      <w:r w:rsidRPr="00E55CD0">
        <w:rPr>
          <w:rFonts w:ascii="Times New Roman" w:hAnsi="Times New Roman"/>
        </w:rPr>
        <w:t xml:space="preserve"> and it seems a bit too tall for use.  If the i</w:t>
      </w:r>
      <w:r>
        <w:rPr>
          <w:rFonts w:ascii="Times New Roman" w:hAnsi="Times New Roman"/>
        </w:rPr>
        <w:t>dea is for a full height mirror,</w:t>
      </w:r>
      <w:r w:rsidRPr="00E55CD0">
        <w:rPr>
          <w:rFonts w:ascii="Times New Roman" w:hAnsi="Times New Roman"/>
        </w:rPr>
        <w:t xml:space="preserve"> the requirement ma</w:t>
      </w:r>
      <w:r>
        <w:rPr>
          <w:rFonts w:ascii="Times New Roman" w:hAnsi="Times New Roman"/>
        </w:rPr>
        <w:t>y be better to read two mirrors—one 2’0” x 5’0” for full-</w:t>
      </w:r>
      <w:r w:rsidRPr="00E55CD0">
        <w:rPr>
          <w:rFonts w:ascii="Times New Roman" w:hAnsi="Times New Roman"/>
        </w:rPr>
        <w:t>height viewing</w:t>
      </w:r>
      <w:r>
        <w:rPr>
          <w:rFonts w:ascii="Times New Roman" w:hAnsi="Times New Roman"/>
        </w:rPr>
        <w:t>,</w:t>
      </w:r>
      <w:r w:rsidRPr="00E55CD0">
        <w:rPr>
          <w:rFonts w:ascii="Times New Roman" w:hAnsi="Times New Roman"/>
        </w:rPr>
        <w:t xml:space="preserve"> along with the sink mirror max 4’0” to still accommodate for taller teachers.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E55CD0">
        <w:rPr>
          <w:rFonts w:ascii="Times New Roman" w:hAnsi="Times New Roman"/>
        </w:rPr>
        <w:t>scretion.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2C6C9B">
        <w:rPr>
          <w:rFonts w:ascii="Times New Roman" w:hAnsi="Times New Roman"/>
        </w:rPr>
        <w:t>6103</w:t>
      </w:r>
      <w:r>
        <w:rPr>
          <w:rFonts w:ascii="Times New Roman" w:hAnsi="Times New Roman"/>
        </w:rPr>
        <w:t>;</w:t>
      </w:r>
      <w:r w:rsidRPr="002C6C9B">
        <w:rPr>
          <w:rFonts w:ascii="Times New Roman" w:hAnsi="Times New Roman"/>
        </w:rPr>
        <w:t xml:space="preserve"> Elementary Administr</w:t>
      </w:r>
      <w:r>
        <w:rPr>
          <w:rFonts w:ascii="Times New Roman" w:hAnsi="Times New Roman"/>
        </w:rPr>
        <w:t>ation: E-AD-2 Secretary Areas: Requires high counter.  For u</w:t>
      </w:r>
      <w:r w:rsidRPr="002C6C9B">
        <w:rPr>
          <w:rFonts w:ascii="Times New Roman" w:hAnsi="Times New Roman"/>
        </w:rPr>
        <w:t xml:space="preserve">niversal </w:t>
      </w:r>
      <w:r>
        <w:rPr>
          <w:rFonts w:ascii="Times New Roman" w:hAnsi="Times New Roman"/>
        </w:rPr>
        <w:t>d</w:t>
      </w:r>
      <w:r w:rsidRPr="002C6C9B">
        <w:rPr>
          <w:rFonts w:ascii="Times New Roman" w:hAnsi="Times New Roman"/>
        </w:rPr>
        <w:t>esign</w:t>
      </w:r>
      <w:r>
        <w:rPr>
          <w:rFonts w:ascii="Times New Roman" w:hAnsi="Times New Roman"/>
        </w:rPr>
        <w:t>,</w:t>
      </w:r>
      <w:r w:rsidRPr="002C6C9B">
        <w:rPr>
          <w:rFonts w:ascii="Times New Roman" w:hAnsi="Times New Roman"/>
        </w:rPr>
        <w:t xml:space="preserve"> we like to provide a low counter for ADA accessibility as well.</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2C6C9B">
        <w:rPr>
          <w:rFonts w:ascii="Times New Roman" w:hAnsi="Times New Roman"/>
        </w:rPr>
        <w:t>scretion.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670F11">
        <w:rPr>
          <w:rFonts w:ascii="Times New Roman" w:hAnsi="Times New Roman"/>
        </w:rPr>
        <w:t>6109</w:t>
      </w:r>
      <w:r>
        <w:rPr>
          <w:rFonts w:ascii="Times New Roman" w:hAnsi="Times New Roman"/>
        </w:rPr>
        <w:t>;</w:t>
      </w:r>
      <w:r w:rsidRPr="00670F11">
        <w:rPr>
          <w:rFonts w:ascii="Times New Roman" w:hAnsi="Times New Roman"/>
        </w:rPr>
        <w:t xml:space="preserve"> Elementary Food Service: E-FS-2 and E-FS-1 Kitchens: </w:t>
      </w:r>
      <w:r>
        <w:rPr>
          <w:rFonts w:ascii="Times New Roman" w:hAnsi="Times New Roman"/>
        </w:rPr>
        <w:t>A</w:t>
      </w:r>
      <w:r w:rsidRPr="00670F11">
        <w:rPr>
          <w:rFonts w:ascii="Times New Roman" w:hAnsi="Times New Roman"/>
        </w:rPr>
        <w:t>dditio</w:t>
      </w:r>
      <w:r>
        <w:rPr>
          <w:rFonts w:ascii="Times New Roman" w:hAnsi="Times New Roman"/>
        </w:rPr>
        <w:t>nal areas to be added: office, r</w:t>
      </w:r>
      <w:r w:rsidRPr="00670F11">
        <w:rPr>
          <w:rFonts w:ascii="Times New Roman" w:hAnsi="Times New Roman"/>
        </w:rPr>
        <w:t>estroom, locker room, and janitor closet.  These areas are</w:t>
      </w:r>
      <w:r>
        <w:rPr>
          <w:rFonts w:ascii="Times New Roman" w:hAnsi="Times New Roman"/>
        </w:rPr>
        <w:t xml:space="preserve"> </w:t>
      </w:r>
      <w:r w:rsidRPr="00670F11">
        <w:rPr>
          <w:rFonts w:ascii="Times New Roman" w:hAnsi="Times New Roman"/>
        </w:rPr>
        <w:t xml:space="preserve">needing to be added per code for at least restrooms and janitor closet area….per design criteria and design standards; consultants add the office and locker room for the kitchen layout.  It would be best if these spaces are designated in the </w:t>
      </w:r>
      <w:proofErr w:type="spellStart"/>
      <w:r w:rsidRPr="00670F11">
        <w:rPr>
          <w:rFonts w:ascii="Times New Roman" w:hAnsi="Times New Roman"/>
        </w:rPr>
        <w:t>POR</w:t>
      </w:r>
      <w:proofErr w:type="spellEnd"/>
      <w:r w:rsidRPr="00670F11">
        <w:rPr>
          <w:rFonts w:ascii="Times New Roman" w:hAnsi="Times New Roman"/>
        </w:rPr>
        <w:t xml:space="preserve"> as required spaces and given sq footages that are funded by facilities in addition to the kitchen square footage.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70F11">
        <w:rPr>
          <w:rFonts w:ascii="Times New Roman" w:hAnsi="Times New Roman"/>
        </w:rPr>
        <w:t>Comment considered.  Included in support spaces.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Occupancy Sensors RR:</w:t>
      </w:r>
      <w:r w:rsidRPr="00670F11">
        <w:rPr>
          <w:rFonts w:ascii="Times New Roman" w:hAnsi="Times New Roman"/>
        </w:rPr>
        <w:t xml:space="preserve"> Requiring </w:t>
      </w:r>
      <w:proofErr w:type="spellStart"/>
      <w:r w:rsidRPr="00670F11">
        <w:rPr>
          <w:rFonts w:ascii="Times New Roman" w:hAnsi="Times New Roman"/>
        </w:rPr>
        <w:t>occ</w:t>
      </w:r>
      <w:proofErr w:type="spellEnd"/>
      <w:r w:rsidRPr="00670F11">
        <w:rPr>
          <w:rFonts w:ascii="Times New Roman" w:hAnsi="Times New Roman"/>
        </w:rPr>
        <w:t xml:space="preserve"> sensors in restrooms for the smaller age children (including Ki</w:t>
      </w:r>
      <w:r>
        <w:rPr>
          <w:rFonts w:ascii="Times New Roman" w:hAnsi="Times New Roman"/>
        </w:rPr>
        <w:t xml:space="preserve">ndergarten and possibly First) </w:t>
      </w:r>
      <w:r w:rsidRPr="00670F11">
        <w:rPr>
          <w:rFonts w:ascii="Times New Roman" w:hAnsi="Times New Roman"/>
        </w:rPr>
        <w:t>are not practical because they are not big enough to trigger these sensors.  Sometimes this</w:t>
      </w:r>
      <w:r>
        <w:rPr>
          <w:rFonts w:ascii="Times New Roman" w:hAnsi="Times New Roman"/>
        </w:rPr>
        <w:t xml:space="preserve"> may cause panic and distress.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70F11">
        <w:rPr>
          <w:rFonts w:ascii="Times New Roman" w:hAnsi="Times New Roman"/>
        </w:rPr>
        <w:t>Comment considered.  Available by variance.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670F11">
        <w:rPr>
          <w:rFonts w:ascii="Times New Roman" w:hAnsi="Times New Roman"/>
        </w:rPr>
        <w:t>Inte</w:t>
      </w:r>
      <w:r>
        <w:rPr>
          <w:rFonts w:ascii="Times New Roman" w:hAnsi="Times New Roman"/>
        </w:rPr>
        <w:t>rior Occupancy Sensors required:</w:t>
      </w:r>
      <w:r w:rsidRPr="00670F11">
        <w:rPr>
          <w:rFonts w:ascii="Times New Roman" w:hAnsi="Times New Roman"/>
        </w:rPr>
        <w:t xml:space="preserve"> Requiring </w:t>
      </w:r>
      <w:proofErr w:type="spellStart"/>
      <w:r w:rsidRPr="00670F11">
        <w:rPr>
          <w:rFonts w:ascii="Times New Roman" w:hAnsi="Times New Roman"/>
        </w:rPr>
        <w:t>occ</w:t>
      </w:r>
      <w:proofErr w:type="spellEnd"/>
      <w:r w:rsidRPr="00670F11">
        <w:rPr>
          <w:rFonts w:ascii="Times New Roman" w:hAnsi="Times New Roman"/>
        </w:rPr>
        <w:t xml:space="preserve"> sensors are perfect for the classrooms and</w:t>
      </w:r>
      <w:r>
        <w:rPr>
          <w:rFonts w:ascii="Times New Roman" w:hAnsi="Times New Roman"/>
        </w:rPr>
        <w:t xml:space="preserve"> areas to conserve electricity, </w:t>
      </w:r>
      <w:r w:rsidRPr="00670F11">
        <w:rPr>
          <w:rFonts w:ascii="Times New Roman" w:hAnsi="Times New Roman"/>
        </w:rPr>
        <w:t>but better design would be where required</w:t>
      </w:r>
      <w:r>
        <w:rPr>
          <w:rFonts w:ascii="Times New Roman" w:hAnsi="Times New Roman"/>
        </w:rPr>
        <w:t>,</w:t>
      </w:r>
      <w:r w:rsidRPr="00670F11">
        <w:rPr>
          <w:rFonts w:ascii="Times New Roman" w:hAnsi="Times New Roman"/>
        </w:rPr>
        <w:t xml:space="preserve"> the </w:t>
      </w:r>
      <w:proofErr w:type="spellStart"/>
      <w:r w:rsidRPr="00670F11">
        <w:rPr>
          <w:rFonts w:ascii="Times New Roman" w:hAnsi="Times New Roman"/>
        </w:rPr>
        <w:t>occ</w:t>
      </w:r>
      <w:proofErr w:type="spellEnd"/>
      <w:r w:rsidRPr="00670F11">
        <w:rPr>
          <w:rFonts w:ascii="Times New Roman" w:hAnsi="Times New Roman"/>
        </w:rPr>
        <w:t xml:space="preserve"> sensors should be ceiling mounted and not wall mounted. The teacher spaces and furniture tend to cover the wall mounted sensors and cannot detect motion.</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670F11">
        <w:rPr>
          <w:rFonts w:ascii="Times New Roman" w:hAnsi="Times New Roman"/>
        </w:rPr>
        <w:t>scretion.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Exit Lights: S</w:t>
      </w:r>
      <w:r w:rsidRPr="006521D7">
        <w:rPr>
          <w:rFonts w:ascii="Times New Roman" w:hAnsi="Times New Roman"/>
        </w:rPr>
        <w:t xml:space="preserve">hall be wall mounted, in lieu of ceiling mounted.  Ceiling mounted provides for dual visual in hallways and at doors.  Ceiling mounted is really a better look and design.  Painting and </w:t>
      </w:r>
      <w:r w:rsidRPr="006521D7">
        <w:rPr>
          <w:rFonts w:ascii="Times New Roman" w:hAnsi="Times New Roman"/>
        </w:rPr>
        <w:lastRenderedPageBreak/>
        <w:t>maintenance does not have to paint around fixtures.  No patching of block walls if additions to buildings take place in the future.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6521D7">
        <w:rPr>
          <w:rFonts w:ascii="Times New Roman" w:hAnsi="Times New Roman"/>
        </w:rPr>
        <w:t>scretion.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Toggle Switches: Please reconsider the toggle switch height to coordinate with other electrical that will be placed at doors and in close proximity to the switches.  Per ADA code</w:t>
      </w:r>
      <w:r>
        <w:rPr>
          <w:rFonts w:ascii="Times New Roman" w:hAnsi="Times New Roman"/>
        </w:rPr>
        <w:t>,</w:t>
      </w:r>
      <w:r w:rsidRPr="00FA1FFE">
        <w:rPr>
          <w:rFonts w:ascii="Times New Roman" w:hAnsi="Times New Roman"/>
        </w:rPr>
        <w:t xml:space="preserve"> 48” is maximum height….this means it can be lower than 48” and does not have to be 48”</w:t>
      </w:r>
      <w:r>
        <w:rPr>
          <w:rFonts w:ascii="Times New Roman" w:hAnsi="Times New Roman"/>
        </w:rPr>
        <w:t>.  I</w:t>
      </w:r>
      <w:r w:rsidRPr="00FA1FFE">
        <w:rPr>
          <w:rFonts w:ascii="Times New Roman" w:hAnsi="Times New Roman"/>
        </w:rPr>
        <w:t>n some cases</w:t>
      </w:r>
      <w:r>
        <w:rPr>
          <w:rFonts w:ascii="Times New Roman" w:hAnsi="Times New Roman"/>
        </w:rPr>
        <w:t>,</w:t>
      </w:r>
      <w:r w:rsidRPr="00FA1FFE">
        <w:rPr>
          <w:rFonts w:ascii="Times New Roman" w:hAnsi="Times New Roman"/>
        </w:rPr>
        <w:t xml:space="preserve"> the maximum is actually 46” if located over millwork with base cabinets.  A better design is 44” for universal design and accommodates ADA requirements as well.  You are locating all other devices at 44</w:t>
      </w:r>
      <w:r>
        <w:rPr>
          <w:rFonts w:ascii="Times New Roman" w:hAnsi="Times New Roman"/>
        </w:rPr>
        <w:t>” </w:t>
      </w:r>
      <w:r w:rsidRPr="00FA1FFE">
        <w:rPr>
          <w:rFonts w:ascii="Times New Roman" w:hAnsi="Times New Roman"/>
        </w:rPr>
        <w:t>for your first row of requirements in a “4” mounting height above floor to bottom of outlet box.</w:t>
      </w:r>
      <w:r>
        <w:rPr>
          <w:rFonts w:ascii="Times New Roman" w:hAnsi="Times New Roman"/>
        </w:rPr>
        <w:t>”</w:t>
      </w:r>
      <w:r w:rsidRPr="00FA1FFE">
        <w:rPr>
          <w:rFonts w:ascii="Times New Roman" w:hAnsi="Times New Roman"/>
        </w:rPr>
        <w:t xml:space="preserve">  I would ask that you consider 44” being your max height for lighting switches and other thermostats and pull stations</w:t>
      </w:r>
      <w:r>
        <w:rPr>
          <w:rFonts w:ascii="Times New Roman" w:hAnsi="Times New Roman"/>
        </w:rPr>
        <w:t>,</w:t>
      </w:r>
      <w:r w:rsidRPr="00FA1FFE">
        <w:rPr>
          <w:rFonts w:ascii="Times New Roman" w:hAnsi="Times New Roman"/>
        </w:rPr>
        <w:t xml:space="preserve"> etc. All electrical and outlet device types should line up when placed side by side in height above floor.</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“recommended”</w:t>
      </w:r>
      <w:r w:rsidRPr="00FA1FFE">
        <w:rPr>
          <w:rFonts w:ascii="Times New Roman" w:hAnsi="Times New Roman"/>
        </w:rPr>
        <w:t xml:space="preserve"> Device Locations</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xml:space="preserve">- Countertop </w:t>
      </w:r>
      <w:r>
        <w:rPr>
          <w:rFonts w:ascii="Times New Roman" w:hAnsi="Times New Roman"/>
        </w:rPr>
        <w:t>heights:  Per ADA requirements, b</w:t>
      </w:r>
      <w:r w:rsidRPr="00FA1FFE">
        <w:rPr>
          <w:rFonts w:ascii="Times New Roman" w:hAnsi="Times New Roman"/>
        </w:rPr>
        <w:t xml:space="preserve">ase </w:t>
      </w:r>
      <w:r>
        <w:rPr>
          <w:rFonts w:ascii="Times New Roman" w:hAnsi="Times New Roman"/>
        </w:rPr>
        <w:t>c</w:t>
      </w:r>
      <w:r w:rsidRPr="00FA1FFE">
        <w:rPr>
          <w:rFonts w:ascii="Times New Roman" w:hAnsi="Times New Roman"/>
        </w:rPr>
        <w:t>abinets can</w:t>
      </w:r>
      <w:r>
        <w:rPr>
          <w:rFonts w:ascii="Times New Roman" w:hAnsi="Times New Roman"/>
        </w:rPr>
        <w:t xml:space="preserve"> only be a maximum of 24” deep and 34” high for side approach, m</w:t>
      </w:r>
      <w:r w:rsidRPr="00FA1FFE">
        <w:rPr>
          <w:rFonts w:ascii="Times New Roman" w:hAnsi="Times New Roman"/>
        </w:rPr>
        <w:t>eaning all cabinets designed for classroom spaces will be maximum with these dimensions. Deeper cabinets or taller cabinets are not accessible.  To accommodate for teachers, administrators</w:t>
      </w:r>
      <w:r>
        <w:rPr>
          <w:rFonts w:ascii="Times New Roman" w:hAnsi="Times New Roman"/>
        </w:rPr>
        <w:t xml:space="preserve">, and students with needs, </w:t>
      </w:r>
      <w:r w:rsidRPr="00FA1FFE">
        <w:rPr>
          <w:rFonts w:ascii="Times New Roman" w:hAnsi="Times New Roman"/>
        </w:rPr>
        <w:t>requiring or sugges</w:t>
      </w:r>
      <w:r>
        <w:rPr>
          <w:rFonts w:ascii="Times New Roman" w:hAnsi="Times New Roman"/>
        </w:rPr>
        <w:t xml:space="preserve">ting taller or deeper cabinets </w:t>
      </w:r>
      <w:r w:rsidRPr="00FA1FFE">
        <w:rPr>
          <w:rFonts w:ascii="Times New Roman" w:hAnsi="Times New Roman"/>
        </w:rPr>
        <w:t>do</w:t>
      </w:r>
      <w:r>
        <w:rPr>
          <w:rFonts w:ascii="Times New Roman" w:hAnsi="Times New Roman"/>
        </w:rPr>
        <w:t>es</w:t>
      </w:r>
      <w:r w:rsidRPr="00FA1FFE">
        <w:rPr>
          <w:rFonts w:ascii="Times New Roman" w:hAnsi="Times New Roman"/>
        </w:rPr>
        <w:t xml:space="preserve"> not acco</w:t>
      </w:r>
      <w:r>
        <w:rPr>
          <w:rFonts w:ascii="Times New Roman" w:hAnsi="Times New Roman"/>
        </w:rPr>
        <w:t xml:space="preserve">mmodate ADA requirements.  Also, </w:t>
      </w:r>
      <w:r w:rsidRPr="00FA1FFE">
        <w:rPr>
          <w:rFonts w:ascii="Times New Roman" w:hAnsi="Times New Roman"/>
        </w:rPr>
        <w:t>upper cabinet requirements have requirements that affect design of millwork.  As designers, we have to provide a section that is ADA accessible</w:t>
      </w:r>
      <w:r>
        <w:rPr>
          <w:rFonts w:ascii="Times New Roman" w:hAnsi="Times New Roman"/>
        </w:rPr>
        <w:t xml:space="preserve">, </w:t>
      </w:r>
      <w:r w:rsidRPr="00FA1FFE">
        <w:rPr>
          <w:rFonts w:ascii="Times New Roman" w:hAnsi="Times New Roman"/>
        </w:rPr>
        <w:t>and at least one of everything that is provided</w:t>
      </w:r>
      <w:r>
        <w:rPr>
          <w:rFonts w:ascii="Times New Roman" w:hAnsi="Times New Roman"/>
        </w:rPr>
        <w:t xml:space="preserve"> has to also be ADA accessible: o</w:t>
      </w:r>
      <w:r w:rsidRPr="00FA1FFE">
        <w:rPr>
          <w:rFonts w:ascii="Times New Roman" w:hAnsi="Times New Roman"/>
        </w:rPr>
        <w:t>pen shelving, base cabinets, upper cabinets, countertops, etc.</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w:t>
      </w:r>
      <w:r w:rsidRPr="00FA1FFE">
        <w:rPr>
          <w:rFonts w:ascii="Times New Roman" w:hAnsi="Times New Roman"/>
        </w:rPr>
        <w:t>recommended</w:t>
      </w:r>
      <w:r>
        <w:rPr>
          <w:rFonts w:ascii="Times New Roman" w:hAnsi="Times New Roman"/>
        </w:rPr>
        <w:t>”</w:t>
      </w:r>
      <w:r w:rsidRPr="00FA1FFE">
        <w:rPr>
          <w:rFonts w:ascii="Times New Roman" w:hAnsi="Times New Roman"/>
        </w:rPr>
        <w:t xml:space="preserve"> Device Locations</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Countertop electri</w:t>
      </w:r>
      <w:r>
        <w:rPr>
          <w:rFonts w:ascii="Times New Roman" w:hAnsi="Times New Roman"/>
        </w:rPr>
        <w:t xml:space="preserve">cal heights:  If our max is 24” </w:t>
      </w:r>
      <w:r w:rsidRPr="00FA1FFE">
        <w:rPr>
          <w:rFonts w:ascii="Times New Roman" w:hAnsi="Times New Roman"/>
        </w:rPr>
        <w:t>dee</w:t>
      </w:r>
      <w:r>
        <w:rPr>
          <w:rFonts w:ascii="Times New Roman" w:hAnsi="Times New Roman"/>
        </w:rPr>
        <w:t xml:space="preserve">p and 34” high for our millwork, </w:t>
      </w:r>
      <w:r w:rsidRPr="00FA1FFE">
        <w:rPr>
          <w:rFonts w:ascii="Times New Roman" w:hAnsi="Times New Roman"/>
        </w:rPr>
        <w:t xml:space="preserve">our maximum for electrical outlets to top of outlet device is 46” max </w:t>
      </w:r>
      <w:r>
        <w:rPr>
          <w:rFonts w:ascii="Times New Roman" w:hAnsi="Times New Roman"/>
        </w:rPr>
        <w:t>according to ADA requirements.  44” would be a perfect u</w:t>
      </w:r>
      <w:r w:rsidRPr="00FA1FFE">
        <w:rPr>
          <w:rFonts w:ascii="Times New Roman" w:hAnsi="Times New Roman"/>
        </w:rPr>
        <w:t xml:space="preserve">niversal </w:t>
      </w:r>
      <w:r>
        <w:rPr>
          <w:rFonts w:ascii="Times New Roman" w:hAnsi="Times New Roman"/>
        </w:rPr>
        <w:t>h</w:t>
      </w:r>
      <w:r w:rsidRPr="00FA1FFE">
        <w:rPr>
          <w:rFonts w:ascii="Times New Roman" w:hAnsi="Times New Roman"/>
        </w:rPr>
        <w:t>eight for electrical outlets, switches</w:t>
      </w:r>
      <w:r>
        <w:rPr>
          <w:rFonts w:ascii="Times New Roman" w:hAnsi="Times New Roman"/>
        </w:rPr>
        <w:t>,</w:t>
      </w:r>
      <w:r w:rsidRPr="00FA1FFE">
        <w:rPr>
          <w:rFonts w:ascii="Times New Roman" w:hAnsi="Times New Roman"/>
        </w:rPr>
        <w:t xml:space="preserve"> and other electrical devices.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w:t>
      </w:r>
      <w:r w:rsidRPr="00FA1FFE">
        <w:rPr>
          <w:rFonts w:ascii="Times New Roman" w:hAnsi="Times New Roman"/>
        </w:rPr>
        <w:t>recommended</w:t>
      </w:r>
      <w:r>
        <w:rPr>
          <w:rFonts w:ascii="Times New Roman" w:hAnsi="Times New Roman"/>
        </w:rPr>
        <w:t>”</w:t>
      </w:r>
      <w:r w:rsidRPr="00FA1FFE">
        <w:rPr>
          <w:rFonts w:ascii="Times New Roman" w:hAnsi="Times New Roman"/>
        </w:rPr>
        <w:t xml:space="preserve"> Device Locations</w:t>
      </w:r>
      <w:r>
        <w:rPr>
          <w:rFonts w:ascii="Times New Roman" w:hAnsi="Times New Roman"/>
        </w:rPr>
        <w:t>.</w:t>
      </w:r>
    </w:p>
    <w:p w:rsidR="00577747" w:rsidRDefault="00577747" w:rsidP="00577747">
      <w:pPr>
        <w:ind w:left="2160"/>
        <w:rPr>
          <w:rFonts w:ascii="Times New Roman" w:hAnsi="Times New Roman"/>
        </w:rPr>
      </w:pPr>
    </w:p>
    <w:p w:rsidR="00577747" w:rsidRPr="00FA1FFE" w:rsidRDefault="00577747" w:rsidP="00577747">
      <w:pPr>
        <w:ind w:left="2160"/>
        <w:rPr>
          <w:rFonts w:ascii="Times New Roman" w:hAnsi="Times New Roman"/>
          <w:b/>
        </w:rPr>
      </w:pPr>
      <w:r>
        <w:rPr>
          <w:rFonts w:ascii="Times New Roman" w:hAnsi="Times New Roman"/>
          <w:b/>
        </w:rPr>
        <w:t xml:space="preserve">Leslie </w:t>
      </w:r>
      <w:proofErr w:type="spellStart"/>
      <w:r>
        <w:rPr>
          <w:rFonts w:ascii="Times New Roman" w:hAnsi="Times New Roman"/>
          <w:b/>
        </w:rPr>
        <w:t>Dyess</w:t>
      </w:r>
      <w:proofErr w:type="spellEnd"/>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7110: </w:t>
      </w:r>
      <w:r w:rsidRPr="00FA1FFE">
        <w:rPr>
          <w:rFonts w:ascii="Times New Roman" w:hAnsi="Times New Roman"/>
        </w:rPr>
        <w:t>Thank you for the opportunity to submit public comments for the newly proposed rules affecting the AR Public School Academic Facilities Manual.  I would request that further consideration be given to the following:  Section 7110 (framing systems)</w:t>
      </w:r>
      <w:r>
        <w:rPr>
          <w:rFonts w:ascii="Times New Roman" w:hAnsi="Times New Roman"/>
        </w:rPr>
        <w:t>,</w:t>
      </w:r>
      <w:r w:rsidRPr="00FA1FFE">
        <w:rPr>
          <w:rFonts w:ascii="Times New Roman" w:hAnsi="Times New Roman"/>
        </w:rPr>
        <w:t xml:space="preserve"> item number 6</w:t>
      </w:r>
      <w:r>
        <w:rPr>
          <w:rFonts w:ascii="Times New Roman" w:hAnsi="Times New Roman"/>
        </w:rPr>
        <w:t>,</w:t>
      </w:r>
      <w:r w:rsidRPr="00FA1FFE">
        <w:rPr>
          <w:rFonts w:ascii="Times New Roman" w:hAnsi="Times New Roman"/>
        </w:rPr>
        <w:t xml:space="preserve"> </w:t>
      </w:r>
      <w:r w:rsidRPr="00FA1FFE">
        <w:rPr>
          <w:rFonts w:ascii="Times New Roman" w:hAnsi="Times New Roman"/>
        </w:rPr>
        <w:lastRenderedPageBreak/>
        <w:t>prohibi</w:t>
      </w:r>
      <w:r>
        <w:rPr>
          <w:rFonts w:ascii="Times New Roman" w:hAnsi="Times New Roman"/>
        </w:rPr>
        <w:t>ts the use of calcium chloride </w:t>
      </w:r>
      <w:r w:rsidRPr="00FA1FFE">
        <w:rPr>
          <w:rFonts w:ascii="Times New Roman" w:hAnsi="Times New Roman"/>
        </w:rPr>
        <w:t>in concrete.  This exclusion is not included in section 7100 (foundations &amp; floor slabs at grade).  Is it intended to be acceptable for calcium chloride to be used in foundation systems?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FA1FFE">
        <w:rPr>
          <w:rFonts w:ascii="Times New Roman" w:hAnsi="Times New Roman"/>
        </w:rPr>
        <w:t>Add language in 7100 to exclude calcium chloride</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Section 7130</w:t>
      </w:r>
      <w:r>
        <w:rPr>
          <w:rFonts w:ascii="Times New Roman" w:hAnsi="Times New Roman"/>
        </w:rPr>
        <w:t>; S</w:t>
      </w:r>
      <w:r w:rsidRPr="00FA1FFE">
        <w:rPr>
          <w:rFonts w:ascii="Times New Roman" w:hAnsi="Times New Roman"/>
        </w:rPr>
        <w:t xml:space="preserve">hingle </w:t>
      </w:r>
      <w:r>
        <w:rPr>
          <w:rFonts w:ascii="Times New Roman" w:hAnsi="Times New Roman"/>
        </w:rPr>
        <w:t>and</w:t>
      </w:r>
      <w:r w:rsidRPr="00FA1FFE">
        <w:rPr>
          <w:rFonts w:ascii="Times New Roman" w:hAnsi="Times New Roman"/>
        </w:rPr>
        <w:t xml:space="preserve"> </w:t>
      </w:r>
      <w:r>
        <w:rPr>
          <w:rFonts w:ascii="Times New Roman" w:hAnsi="Times New Roman"/>
        </w:rPr>
        <w:t>M</w:t>
      </w:r>
      <w:r w:rsidRPr="00FA1FFE">
        <w:rPr>
          <w:rFonts w:ascii="Times New Roman" w:hAnsi="Times New Roman"/>
        </w:rPr>
        <w:t xml:space="preserve">etal </w:t>
      </w:r>
      <w:r>
        <w:rPr>
          <w:rFonts w:ascii="Times New Roman" w:hAnsi="Times New Roman"/>
        </w:rPr>
        <w:t>R</w:t>
      </w:r>
      <w:r w:rsidRPr="00FA1FFE">
        <w:rPr>
          <w:rFonts w:ascii="Times New Roman" w:hAnsi="Times New Roman"/>
        </w:rPr>
        <w:t xml:space="preserve">oofing </w:t>
      </w:r>
      <w:r>
        <w:rPr>
          <w:rFonts w:ascii="Times New Roman" w:hAnsi="Times New Roman"/>
        </w:rPr>
        <w:t>Systems: P</w:t>
      </w:r>
      <w:r w:rsidRPr="00FA1FFE">
        <w:rPr>
          <w:rFonts w:ascii="Times New Roman" w:hAnsi="Times New Roman"/>
        </w:rPr>
        <w:t>erformance standards for these two types of roofing systems state that they should have “energy sta</w:t>
      </w:r>
      <w:r>
        <w:rPr>
          <w:rFonts w:ascii="Times New Roman" w:hAnsi="Times New Roman"/>
        </w:rPr>
        <w:t xml:space="preserve">r compliant surface treatments.”  </w:t>
      </w:r>
      <w:r w:rsidRPr="00FA1FFE">
        <w:rPr>
          <w:rFonts w:ascii="Times New Roman" w:hAnsi="Times New Roman"/>
        </w:rPr>
        <w:t>To my knowledge, this energy star compliance is based on solar reflectance and not all available color options will meet this requirement.  The popularity of the metal roofing option is partly driven by the wide range of colors available (purple, blue, red, etc</w:t>
      </w:r>
      <w:r>
        <w:rPr>
          <w:rFonts w:ascii="Times New Roman" w:hAnsi="Times New Roman"/>
        </w:rPr>
        <w:t>.)</w:t>
      </w:r>
      <w:r w:rsidRPr="00FA1FFE">
        <w:rPr>
          <w:rFonts w:ascii="Times New Roman" w:hAnsi="Times New Roman"/>
        </w:rPr>
        <w:t xml:space="preserve"> and requiring energy star compliance for these systems may be considered restrictive in design as highly reflective surfaces are typically white in nature.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A1FFE">
        <w:rPr>
          <w:rFonts w:ascii="Times New Roman" w:hAnsi="Times New Roman"/>
        </w:rPr>
        <w:t>Comment considered.  Minimum standard.  May request variance.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proofErr w:type="spellStart"/>
      <w:r>
        <w:rPr>
          <w:rFonts w:ascii="Times New Roman" w:hAnsi="Times New Roman"/>
        </w:rPr>
        <w:t>POR</w:t>
      </w:r>
      <w:proofErr w:type="spellEnd"/>
      <w:r>
        <w:rPr>
          <w:rFonts w:ascii="Times New Roman" w:hAnsi="Times New Roman"/>
        </w:rPr>
        <w:t xml:space="preserve"> (E/M/H FS-2): I</w:t>
      </w:r>
      <w:r w:rsidRPr="00FA1FFE">
        <w:rPr>
          <w:rFonts w:ascii="Times New Roman" w:hAnsi="Times New Roman"/>
        </w:rPr>
        <w:t xml:space="preserve">t has been brought to my attention that the AR State Board of Health has rules and regulations in place that require a toilet </w:t>
      </w:r>
      <w:r>
        <w:rPr>
          <w:rFonts w:ascii="Times New Roman" w:hAnsi="Times New Roman"/>
        </w:rPr>
        <w:t>and</w:t>
      </w:r>
      <w:r w:rsidRPr="00FA1FFE">
        <w:rPr>
          <w:rFonts w:ascii="Times New Roman" w:hAnsi="Times New Roman"/>
        </w:rPr>
        <w:t xml:space="preserve"> cus</w:t>
      </w:r>
      <w:r>
        <w:rPr>
          <w:rFonts w:ascii="Times New Roman" w:hAnsi="Times New Roman"/>
        </w:rPr>
        <w:t xml:space="preserve">todial closet with mop sink be </w:t>
      </w:r>
      <w:r w:rsidRPr="00FA1FFE">
        <w:rPr>
          <w:rFonts w:ascii="Times New Roman" w:hAnsi="Times New Roman"/>
        </w:rPr>
        <w:t xml:space="preserve">provided for the kitchen area.  It seems appropriate to include these areas on the </w:t>
      </w:r>
      <w:proofErr w:type="spellStart"/>
      <w:r w:rsidRPr="00FA1FFE">
        <w:rPr>
          <w:rFonts w:ascii="Times New Roman" w:hAnsi="Times New Roman"/>
        </w:rPr>
        <w:t>POR</w:t>
      </w:r>
      <w:proofErr w:type="spellEnd"/>
      <w:r w:rsidRPr="00FA1FFE">
        <w:rPr>
          <w:rFonts w:ascii="Times New Roman" w:hAnsi="Times New Roman"/>
        </w:rPr>
        <w:t xml:space="preserve"> as E/M/H FS-2f (toilet) &amp; E/M/H FS-2g (custodial closet).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A1FFE">
        <w:rPr>
          <w:rFonts w:ascii="Times New Roman" w:hAnsi="Times New Roman"/>
        </w:rPr>
        <w:t>Comment considered.  Included in support spaces.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b/>
        </w:rPr>
        <w:t xml:space="preserve">Mike </w:t>
      </w:r>
      <w:proofErr w:type="spellStart"/>
      <w:r>
        <w:rPr>
          <w:rFonts w:ascii="Times New Roman" w:hAnsi="Times New Roman"/>
          <w:b/>
        </w:rPr>
        <w:t>Mertens</w:t>
      </w:r>
      <w:proofErr w:type="spellEnd"/>
      <w:r>
        <w:rPr>
          <w:rFonts w:ascii="Times New Roman" w:hAnsi="Times New Roman"/>
          <w:b/>
        </w:rPr>
        <w:t>, Arkansas Association of Educational Administrators</w:t>
      </w: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3350F">
        <w:rPr>
          <w:rFonts w:ascii="Times New Roman" w:hAnsi="Times New Roman"/>
        </w:rPr>
        <w:t>The following comments are submitted by the Arkansas Association of Educational Administrators (</w:t>
      </w:r>
      <w:proofErr w:type="spellStart"/>
      <w:r w:rsidRPr="00B3350F">
        <w:rPr>
          <w:rFonts w:ascii="Times New Roman" w:hAnsi="Times New Roman"/>
        </w:rPr>
        <w:t>AAEA</w:t>
      </w:r>
      <w:proofErr w:type="spellEnd"/>
      <w:r w:rsidRPr="00B3350F">
        <w:rPr>
          <w:rFonts w:ascii="Times New Roman" w:hAnsi="Times New Roman"/>
        </w:rPr>
        <w:t>) in response to the proposed changes to the Public School Academic Facility Manual.   Chapter 2, Page 1-2.  While school districts have specific submittal dates for preliminary and final master plan reports, the Manual does not include specific dates for the Division to conduct the</w:t>
      </w:r>
      <w:r>
        <w:rPr>
          <w:rFonts w:ascii="Times New Roman" w:hAnsi="Times New Roman"/>
        </w:rPr>
        <w:t xml:space="preserve"> consultation meetings.  The M</w:t>
      </w:r>
      <w:r w:rsidRPr="00B3350F">
        <w:rPr>
          <w:rFonts w:ascii="Times New Roman" w:hAnsi="Times New Roman"/>
        </w:rPr>
        <w:t xml:space="preserve">anual states that the Division will hold these meetings “as soon as practicable” and sometime in the “summer or fall.”  </w:t>
      </w:r>
      <w:proofErr w:type="spellStart"/>
      <w:r w:rsidRPr="00B3350F">
        <w:rPr>
          <w:rFonts w:ascii="Times New Roman" w:hAnsi="Times New Roman"/>
        </w:rPr>
        <w:t>AAEA</w:t>
      </w:r>
      <w:proofErr w:type="spellEnd"/>
      <w:r w:rsidRPr="00B3350F">
        <w:rPr>
          <w:rFonts w:ascii="Times New Roman" w:hAnsi="Times New Roman"/>
        </w:rPr>
        <w:t xml:space="preserve"> recommends a date of November 1 for all of these consultation meetings to be held in order to give school districts ample time to meet the February 1 </w:t>
      </w:r>
      <w:r>
        <w:rPr>
          <w:rFonts w:ascii="Times New Roman" w:hAnsi="Times New Roman"/>
        </w:rPr>
        <w:t>date for the final master plan.</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3350F">
        <w:rPr>
          <w:rFonts w:ascii="Times New Roman" w:hAnsi="Times New Roman"/>
        </w:rPr>
        <w:t>Comment considered.  Scheduling 236 school districts on one day cannot be done. Flexibility required.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Chapter 7, Section 7050; </w:t>
      </w:r>
      <w:r w:rsidRPr="00B3350F">
        <w:rPr>
          <w:rFonts w:ascii="Times New Roman" w:hAnsi="Times New Roman"/>
        </w:rPr>
        <w:t xml:space="preserve">Civil </w:t>
      </w:r>
      <w:proofErr w:type="spellStart"/>
      <w:r w:rsidRPr="00B3350F">
        <w:rPr>
          <w:rFonts w:ascii="Times New Roman" w:hAnsi="Times New Roman"/>
        </w:rPr>
        <w:t>Sitework</w:t>
      </w:r>
      <w:proofErr w:type="spellEnd"/>
      <w:r w:rsidRPr="00B3350F">
        <w:rPr>
          <w:rFonts w:ascii="Times New Roman" w:hAnsi="Times New Roman"/>
        </w:rPr>
        <w:t>, Page 1, #2</w:t>
      </w:r>
      <w:r>
        <w:rPr>
          <w:rFonts w:ascii="Times New Roman" w:hAnsi="Times New Roman"/>
        </w:rPr>
        <w:t>:</w:t>
      </w:r>
      <w:r w:rsidRPr="00B3350F">
        <w:rPr>
          <w:rFonts w:ascii="Times New Roman" w:hAnsi="Times New Roman"/>
        </w:rPr>
        <w:t xml:space="preserve">  Include the words “or similar” after AutoCAD DWG.  A requirement for the use of specific software is not </w:t>
      </w:r>
      <w:r>
        <w:rPr>
          <w:rFonts w:ascii="Times New Roman" w:hAnsi="Times New Roman"/>
        </w:rPr>
        <w:t>n</w:t>
      </w:r>
      <w:r w:rsidRPr="00B3350F">
        <w:rPr>
          <w:rFonts w:ascii="Times New Roman" w:hAnsi="Times New Roman"/>
        </w:rPr>
        <w:t>ecessary and could be costly.</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Insert “</w:t>
      </w:r>
      <w:r w:rsidRPr="00B3350F">
        <w:rPr>
          <w:rFonts w:ascii="Times New Roman" w:hAnsi="Times New Roman"/>
        </w:rPr>
        <w:t>or .</w:t>
      </w:r>
      <w:proofErr w:type="spellStart"/>
      <w:r w:rsidRPr="00B3350F">
        <w:rPr>
          <w:rFonts w:ascii="Times New Roman" w:hAnsi="Times New Roman"/>
        </w:rPr>
        <w:t>pdf</w:t>
      </w:r>
      <w:proofErr w:type="spellEnd"/>
      <w:r>
        <w:rPr>
          <w:rFonts w:ascii="Times New Roman" w:hAnsi="Times New Roman"/>
        </w:rPr>
        <w:t>”</w:t>
      </w:r>
      <w:r w:rsidRPr="00B3350F">
        <w:rPr>
          <w:rFonts w:ascii="Times New Roman" w:hAnsi="Times New Roman"/>
        </w:rPr>
        <w:t xml:space="preserve"> before </w:t>
      </w:r>
      <w:r>
        <w:rPr>
          <w:rFonts w:ascii="Times New Roman" w:hAnsi="Times New Roman"/>
        </w:rPr>
        <w:t>“</w:t>
      </w:r>
      <w:r w:rsidRPr="00B3350F">
        <w:rPr>
          <w:rFonts w:ascii="Times New Roman" w:hAnsi="Times New Roman"/>
        </w:rPr>
        <w:t>format.</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Chapter 7, Section 7050; </w:t>
      </w:r>
      <w:r w:rsidRPr="00B61E17">
        <w:rPr>
          <w:rFonts w:ascii="Times New Roman" w:hAnsi="Times New Roman"/>
        </w:rPr>
        <w:t>C</w:t>
      </w:r>
      <w:r>
        <w:rPr>
          <w:rFonts w:ascii="Times New Roman" w:hAnsi="Times New Roman"/>
        </w:rPr>
        <w:t xml:space="preserve">ivil </w:t>
      </w:r>
      <w:proofErr w:type="spellStart"/>
      <w:r>
        <w:rPr>
          <w:rFonts w:ascii="Times New Roman" w:hAnsi="Times New Roman"/>
        </w:rPr>
        <w:t>Sitework</w:t>
      </w:r>
      <w:proofErr w:type="spellEnd"/>
      <w:r>
        <w:rPr>
          <w:rFonts w:ascii="Times New Roman" w:hAnsi="Times New Roman"/>
        </w:rPr>
        <w:t>, Page 2, #3:</w:t>
      </w:r>
      <w:r w:rsidRPr="00B61E17">
        <w:rPr>
          <w:rFonts w:ascii="Times New Roman" w:hAnsi="Times New Roman"/>
        </w:rPr>
        <w:t>  Include the words “main or primary” before entry doors in the first line.  Sidewalks should not be required for all entry doors such as a doorway th</w:t>
      </w:r>
      <w:r>
        <w:rPr>
          <w:rFonts w:ascii="Times New Roman" w:hAnsi="Times New Roman"/>
        </w:rPr>
        <w:t xml:space="preserve">at leads to and from a school </w:t>
      </w:r>
      <w:r w:rsidRPr="00B61E17">
        <w:rPr>
          <w:rFonts w:ascii="Times New Roman" w:hAnsi="Times New Roman"/>
        </w:rPr>
        <w:t>playground.   Also in this same section, the term “street” in a</w:t>
      </w:r>
      <w:r>
        <w:rPr>
          <w:rFonts w:ascii="Times New Roman" w:hAnsi="Times New Roman"/>
        </w:rPr>
        <w:t>n</w:t>
      </w:r>
      <w:r w:rsidRPr="00B61E17">
        <w:rPr>
          <w:rFonts w:ascii="Times New Roman" w:hAnsi="Times New Roman"/>
        </w:rPr>
        <w:t xml:space="preserve"> urban setting may be entirely</w:t>
      </w:r>
      <w:r>
        <w:rPr>
          <w:rFonts w:ascii="Times New Roman" w:hAnsi="Times New Roman"/>
        </w:rPr>
        <w:t xml:space="preserve"> different than a “street” in a rural setting</w:t>
      </w:r>
      <w:r w:rsidRPr="00B61E17">
        <w:rPr>
          <w:rFonts w:ascii="Times New Roman" w:hAnsi="Times New Roman"/>
        </w:rPr>
        <w:t>.  “Driveway or school drive” may be a more appropriate term.</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61E17">
        <w:rPr>
          <w:rFonts w:ascii="Times New Roman" w:hAnsi="Times New Roman"/>
        </w:rPr>
        <w:t>Comment considered.  Request variance if desired.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61E17">
        <w:rPr>
          <w:rFonts w:ascii="Times New Roman" w:hAnsi="Times New Roman"/>
        </w:rPr>
        <w:t>Chapter 7, Section 7050</w:t>
      </w:r>
      <w:r>
        <w:rPr>
          <w:rFonts w:ascii="Times New Roman" w:hAnsi="Times New Roman"/>
        </w:rPr>
        <w:t>;</w:t>
      </w:r>
      <w:r w:rsidRPr="00B61E17">
        <w:rPr>
          <w:rFonts w:ascii="Times New Roman" w:hAnsi="Times New Roman"/>
        </w:rPr>
        <w:t xml:space="preserve"> Page 2, #4</w:t>
      </w:r>
      <w:r>
        <w:rPr>
          <w:rFonts w:ascii="Times New Roman" w:hAnsi="Times New Roman"/>
        </w:rPr>
        <w:t>:</w:t>
      </w:r>
      <w:r w:rsidRPr="00B61E17">
        <w:rPr>
          <w:rFonts w:ascii="Times New Roman" w:hAnsi="Times New Roman"/>
        </w:rPr>
        <w:t>  Include the words “at trash truck collection points” after trash enclosure at the beginning of the sentence.  All trash enclosures should not be subject to these strict guidelines.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Change “</w:t>
      </w:r>
      <w:r w:rsidRPr="00B61E17">
        <w:rPr>
          <w:rFonts w:ascii="Times New Roman" w:hAnsi="Times New Roman"/>
        </w:rPr>
        <w:t>require a pair of gates</w:t>
      </w:r>
      <w:r>
        <w:rPr>
          <w:rFonts w:ascii="Times New Roman" w:hAnsi="Times New Roman"/>
        </w:rPr>
        <w:t>” to “</w:t>
      </w:r>
      <w:r w:rsidRPr="00B61E17">
        <w:rPr>
          <w:rFonts w:ascii="Times New Roman" w:hAnsi="Times New Roman"/>
        </w:rPr>
        <w:t>be gated</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7050</w:t>
      </w:r>
      <w:r>
        <w:rPr>
          <w:rFonts w:ascii="Times New Roman" w:hAnsi="Times New Roman"/>
        </w:rPr>
        <w:t>;</w:t>
      </w:r>
      <w:r w:rsidRPr="009B3879">
        <w:rPr>
          <w:rFonts w:ascii="Times New Roman" w:hAnsi="Times New Roman"/>
        </w:rPr>
        <w:t xml:space="preserve"> Page 2, #5</w:t>
      </w:r>
      <w:r>
        <w:rPr>
          <w:rFonts w:ascii="Times New Roman" w:hAnsi="Times New Roman"/>
        </w:rPr>
        <w:t>:</w:t>
      </w:r>
      <w:r w:rsidRPr="009B3879">
        <w:rPr>
          <w:rFonts w:ascii="Times New Roman" w:hAnsi="Times New Roman"/>
        </w:rPr>
        <w:t>   The standards for curbing should be a guideline and left to the discretion of the design professional in consultation with the local school distri</w:t>
      </w:r>
      <w:r>
        <w:rPr>
          <w:rFonts w:ascii="Times New Roman" w:hAnsi="Times New Roman"/>
        </w:rPr>
        <w:t>ct.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Required standard for storm water flow.  Variance may be requested.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7050</w:t>
      </w:r>
      <w:r>
        <w:rPr>
          <w:rFonts w:ascii="Times New Roman" w:hAnsi="Times New Roman"/>
        </w:rPr>
        <w:t xml:space="preserve">; Civil </w:t>
      </w:r>
      <w:proofErr w:type="spellStart"/>
      <w:r>
        <w:rPr>
          <w:rFonts w:ascii="Times New Roman" w:hAnsi="Times New Roman"/>
        </w:rPr>
        <w:t>Sitew</w:t>
      </w:r>
      <w:r w:rsidRPr="009B3879">
        <w:rPr>
          <w:rFonts w:ascii="Times New Roman" w:hAnsi="Times New Roman"/>
        </w:rPr>
        <w:t>ork</w:t>
      </w:r>
      <w:proofErr w:type="spellEnd"/>
      <w:r>
        <w:rPr>
          <w:rFonts w:ascii="Times New Roman" w:hAnsi="Times New Roman"/>
        </w:rPr>
        <w:t>:</w:t>
      </w:r>
      <w:r w:rsidRPr="009B3879">
        <w:rPr>
          <w:rFonts w:ascii="Times New Roman" w:hAnsi="Times New Roman"/>
        </w:rPr>
        <w:t>  Site design and geotechnical analysis should be the call of the architect and structural engineer.  There should not be a requirement that this work be done by a civil engineer and/or geotechnical engineer.  Parking design should be controlled by city codes if they exist.  Required curbing on ALL paving edges should not be required and would be a waste of State and loc</w:t>
      </w:r>
      <w:r>
        <w:rPr>
          <w:rFonts w:ascii="Times New Roman" w:hAnsi="Times New Roman"/>
        </w:rPr>
        <w:t xml:space="preserve">al money.  Building pad and </w:t>
      </w:r>
      <w:proofErr w:type="spellStart"/>
      <w:r>
        <w:rPr>
          <w:rFonts w:ascii="Times New Roman" w:hAnsi="Times New Roman"/>
        </w:rPr>
        <w:t>sub</w:t>
      </w:r>
      <w:r w:rsidRPr="009B3879">
        <w:rPr>
          <w:rFonts w:ascii="Times New Roman" w:hAnsi="Times New Roman"/>
        </w:rPr>
        <w:t>grade</w:t>
      </w:r>
      <w:proofErr w:type="spellEnd"/>
      <w:r w:rsidRPr="009B3879">
        <w:rPr>
          <w:rFonts w:ascii="Times New Roman" w:hAnsi="Times New Roman"/>
        </w:rPr>
        <w:t xml:space="preserve"> should be the responsibility of the architect and structural engineer, not the geotechnical engineer.</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Geotechnical Engineer licensed expert in this area.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7100</w:t>
      </w:r>
      <w:r>
        <w:rPr>
          <w:rFonts w:ascii="Times New Roman" w:hAnsi="Times New Roman"/>
        </w:rPr>
        <w:t xml:space="preserve">; </w:t>
      </w:r>
      <w:r w:rsidRPr="009B3879">
        <w:rPr>
          <w:rFonts w:ascii="Times New Roman" w:hAnsi="Times New Roman"/>
        </w:rPr>
        <w:t>Foundation and Floor Slabs</w:t>
      </w:r>
      <w:r>
        <w:rPr>
          <w:rFonts w:ascii="Times New Roman" w:hAnsi="Times New Roman"/>
        </w:rPr>
        <w:t>:</w:t>
      </w:r>
      <w:r w:rsidRPr="009B3879">
        <w:rPr>
          <w:rFonts w:ascii="Times New Roman" w:hAnsi="Times New Roman"/>
        </w:rPr>
        <w:t>  Requiring the structural engineer to meet requirements of the geotechnical engineer is in conflict with the person required to certify the overall plans.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Geotechnical Engineer licensed expert in this area.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7110</w:t>
      </w:r>
      <w:r>
        <w:rPr>
          <w:rFonts w:ascii="Times New Roman" w:hAnsi="Times New Roman"/>
        </w:rPr>
        <w:t>;</w:t>
      </w:r>
      <w:r w:rsidRPr="009B3879">
        <w:rPr>
          <w:rFonts w:ascii="Times New Roman" w:hAnsi="Times New Roman"/>
        </w:rPr>
        <w:t xml:space="preserve"> Framing Systems</w:t>
      </w:r>
      <w:r>
        <w:rPr>
          <w:rFonts w:ascii="Times New Roman" w:hAnsi="Times New Roman"/>
        </w:rPr>
        <w:t>:</w:t>
      </w:r>
      <w:r w:rsidRPr="009B3879">
        <w:rPr>
          <w:rFonts w:ascii="Times New Roman" w:hAnsi="Times New Roman"/>
        </w:rPr>
        <w:t>  Not all structural framing requires a structural engineer.  The size o</w:t>
      </w:r>
      <w:r>
        <w:rPr>
          <w:rFonts w:ascii="Times New Roman" w:hAnsi="Times New Roman"/>
        </w:rPr>
        <w:t>f the project matters.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See A</w:t>
      </w:r>
      <w:r>
        <w:rPr>
          <w:rFonts w:ascii="Times New Roman" w:hAnsi="Times New Roman"/>
        </w:rPr>
        <w:t xml:space="preserve">rk. </w:t>
      </w:r>
      <w:r w:rsidRPr="009B3879">
        <w:rPr>
          <w:rFonts w:ascii="Times New Roman" w:hAnsi="Times New Roman"/>
        </w:rPr>
        <w:t>C</w:t>
      </w:r>
      <w:r>
        <w:rPr>
          <w:rFonts w:ascii="Times New Roman" w:hAnsi="Times New Roman"/>
        </w:rPr>
        <w:t xml:space="preserve">ode </w:t>
      </w:r>
      <w:r w:rsidRPr="009B3879">
        <w:rPr>
          <w:rFonts w:ascii="Times New Roman" w:hAnsi="Times New Roman"/>
        </w:rPr>
        <w:t>A</w:t>
      </w:r>
      <w:r>
        <w:rPr>
          <w:rFonts w:ascii="Times New Roman" w:hAnsi="Times New Roman"/>
        </w:rPr>
        <w:t>nn. §</w:t>
      </w:r>
      <w:r w:rsidRPr="009B3879">
        <w:rPr>
          <w:rFonts w:ascii="Times New Roman" w:hAnsi="Times New Roman"/>
        </w:rPr>
        <w:t xml:space="preserve"> 22-9-101.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lastRenderedPageBreak/>
        <w:t>Comment</w:t>
      </w:r>
      <w:r>
        <w:rPr>
          <w:rFonts w:ascii="Times New Roman" w:hAnsi="Times New Roman"/>
        </w:rPr>
        <w:t xml:space="preserve">: Chapter 7, Section 7140; </w:t>
      </w:r>
      <w:r w:rsidRPr="009B3879">
        <w:rPr>
          <w:rFonts w:ascii="Times New Roman" w:hAnsi="Times New Roman"/>
        </w:rPr>
        <w:t>Openings</w:t>
      </w:r>
      <w:r>
        <w:rPr>
          <w:rFonts w:ascii="Times New Roman" w:hAnsi="Times New Roman"/>
        </w:rPr>
        <w:t xml:space="preserve">: </w:t>
      </w:r>
      <w:r w:rsidRPr="009B3879">
        <w:rPr>
          <w:rFonts w:ascii="Times New Roman" w:hAnsi="Times New Roman"/>
        </w:rPr>
        <w:t>The requirement that interior doors have factory finish should be removed.  Field finish is acceptable and in some case</w:t>
      </w:r>
      <w:r>
        <w:rPr>
          <w:rFonts w:ascii="Times New Roman" w:hAnsi="Times New Roman"/>
        </w:rPr>
        <w:t>s</w:t>
      </w:r>
      <w:r w:rsidRPr="009B3879">
        <w:rPr>
          <w:rFonts w:ascii="Times New Roman" w:hAnsi="Times New Roman"/>
        </w:rPr>
        <w:t xml:space="preserve"> preferred.  </w:t>
      </w:r>
      <w:proofErr w:type="spellStart"/>
      <w:r w:rsidRPr="009B3879">
        <w:rPr>
          <w:rFonts w:ascii="Times New Roman" w:hAnsi="Times New Roman"/>
        </w:rPr>
        <w:t>AAEA</w:t>
      </w:r>
      <w:proofErr w:type="spellEnd"/>
      <w:r w:rsidRPr="009B3879">
        <w:rPr>
          <w:rFonts w:ascii="Times New Roman" w:hAnsi="Times New Roman"/>
        </w:rPr>
        <w:t xml:space="preserve"> appreciates the opportunity to submit comments regarding the proposed changes in the Facility Manual and respectfully requests that these co</w:t>
      </w:r>
      <w:r>
        <w:rPr>
          <w:rFonts w:ascii="Times New Roman" w:hAnsi="Times New Roman"/>
        </w:rPr>
        <w:t>mments be carefully considered.</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Factory finish more consistent.  Required for new buildings only.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b/>
        </w:rPr>
        <w:t>Dr. Benny Gooden</w:t>
      </w: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821A0">
        <w:rPr>
          <w:rFonts w:ascii="Times New Roman" w:hAnsi="Times New Roman"/>
        </w:rPr>
        <w:t>The following comments are submitted in response to the proposed changes to the Public School Academic Facility Manual which accompanies COM-15-028.  Although the proposed changes have been characterized by some staff members of the Department of Public School Academic Facilities and Transportation</w:t>
      </w:r>
      <w:r>
        <w:rPr>
          <w:rFonts w:ascii="Times New Roman" w:hAnsi="Times New Roman"/>
        </w:rPr>
        <w:t xml:space="preserve"> as primarily associated with “</w:t>
      </w:r>
      <w:r w:rsidRPr="00F821A0">
        <w:rPr>
          <w:rFonts w:ascii="Times New Roman" w:hAnsi="Times New Roman"/>
        </w:rPr>
        <w:t>reformatting,</w:t>
      </w:r>
      <w:r>
        <w:rPr>
          <w:rFonts w:ascii="Times New Roman" w:hAnsi="Times New Roman"/>
        </w:rPr>
        <w:t xml:space="preserve">” </w:t>
      </w:r>
      <w:r w:rsidRPr="00F821A0">
        <w:rPr>
          <w:rFonts w:ascii="Times New Roman" w:hAnsi="Times New Roman"/>
        </w:rPr>
        <w:t>a closer examination reveals that the revisions to the Manual are far more than mere reformatting and will assuredly result in significantly increased costs to local school districts as facilities are improved in Arkansas.  When reviewing the lengthy document, several major areas of concern emerge.  These include: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821A0">
        <w:rPr>
          <w:rFonts w:ascii="Times New Roman" w:hAnsi="Times New Roman"/>
        </w:rPr>
        <w:t>Comment only by author.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CB2951">
        <w:rPr>
          <w:rFonts w:ascii="Times New Roman" w:hAnsi="Times New Roman"/>
        </w:rPr>
        <w:t>1000</w:t>
      </w:r>
      <w:r>
        <w:rPr>
          <w:rFonts w:ascii="Times New Roman" w:hAnsi="Times New Roman"/>
        </w:rPr>
        <w:t xml:space="preserve">; Chapter 1, Page 2: </w:t>
      </w:r>
      <w:r w:rsidRPr="00CB2951">
        <w:rPr>
          <w:rFonts w:ascii="Times New Roman" w:hAnsi="Times New Roman"/>
          <w:i/>
        </w:rPr>
        <w:t xml:space="preserve">The Arkansas School Facility Manual </w:t>
      </w:r>
      <w:proofErr w:type="spellStart"/>
      <w:r w:rsidRPr="00CB2951">
        <w:rPr>
          <w:rFonts w:ascii="Times New Roman" w:hAnsi="Times New Roman"/>
          <w:i/>
        </w:rPr>
        <w:t>APSAFM</w:t>
      </w:r>
      <w:proofErr w:type="spellEnd"/>
      <w:r w:rsidRPr="00CB2951">
        <w:rPr>
          <w:rFonts w:ascii="Times New Roman" w:hAnsi="Times New Roman"/>
          <w:i/>
        </w:rPr>
        <w:t xml:space="preserve"> is the exclusive property of the Arkansas Department of Education of the State of Arkansas, and the Arkansas Department of Education </w:t>
      </w:r>
      <w:proofErr w:type="spellStart"/>
      <w:r w:rsidRPr="00CB2951">
        <w:rPr>
          <w:rFonts w:ascii="Times New Roman" w:hAnsi="Times New Roman"/>
          <w:i/>
        </w:rPr>
        <w:t>DPSAFT</w:t>
      </w:r>
      <w:proofErr w:type="spellEnd"/>
      <w:r w:rsidRPr="00CB2951">
        <w:rPr>
          <w:rFonts w:ascii="Times New Roman" w:hAnsi="Times New Roman"/>
          <w:i/>
        </w:rPr>
        <w:t>, who reserves the right to add, delete, modify, or otherwise change the content of this manual at any time.</w:t>
      </w:r>
      <w:r w:rsidRPr="00CB2951">
        <w:rPr>
          <w:rFonts w:ascii="Times New Roman" w:hAnsi="Times New Roman"/>
        </w:rPr>
        <w:t xml:space="preserve">  If the Division reserves the right to change the standards at any time without public comment, the process of analysis and comment seems to be fruitless. This process appears to disregard the requirements </w:t>
      </w:r>
      <w:r>
        <w:rPr>
          <w:rFonts w:ascii="Times New Roman" w:hAnsi="Times New Roman"/>
        </w:rPr>
        <w:t>of the Administrative Procedure</w:t>
      </w:r>
      <w:r w:rsidRPr="00CB2951">
        <w:rPr>
          <w:rFonts w:ascii="Times New Roman" w:hAnsi="Times New Roman"/>
        </w:rPr>
        <w:t xml:space="preserve"> Act in its present form. It also is n</w:t>
      </w:r>
      <w:r>
        <w:rPr>
          <w:rFonts w:ascii="Times New Roman" w:hAnsi="Times New Roman"/>
        </w:rPr>
        <w:t xml:space="preserve">ot consistent with the recently </w:t>
      </w:r>
      <w:r w:rsidRPr="00CB2951">
        <w:rPr>
          <w:rFonts w:ascii="Times New Roman" w:hAnsi="Times New Roman"/>
        </w:rPr>
        <w:t>approved requirement for legislative review of agency rules.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541A1">
        <w:rPr>
          <w:rFonts w:ascii="Times New Roman" w:hAnsi="Times New Roman"/>
        </w:rPr>
        <w:t>Comment considered.  Changes to Facilities Manual comply with Rule and Statute.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A541A1">
        <w:rPr>
          <w:rFonts w:ascii="Times New Roman" w:hAnsi="Times New Roman"/>
        </w:rPr>
        <w:t>2000</w:t>
      </w:r>
      <w:r>
        <w:rPr>
          <w:rFonts w:ascii="Times New Roman" w:hAnsi="Times New Roman"/>
        </w:rPr>
        <w:t xml:space="preserve">; </w:t>
      </w:r>
      <w:r w:rsidRPr="00A541A1">
        <w:rPr>
          <w:rFonts w:ascii="Times New Roman" w:hAnsi="Times New Roman"/>
        </w:rPr>
        <w:t>Chapter 2,</w:t>
      </w:r>
      <w:r>
        <w:rPr>
          <w:rFonts w:ascii="Times New Roman" w:hAnsi="Times New Roman"/>
        </w:rPr>
        <w:t xml:space="preserve"> Page 1: </w:t>
      </w:r>
      <w:r w:rsidRPr="00316739">
        <w:rPr>
          <w:rFonts w:ascii="Times New Roman" w:hAnsi="Times New Roman"/>
          <w:i/>
        </w:rPr>
        <w:t xml:space="preserve">February 1 </w:t>
      </w:r>
      <w:r w:rsidRPr="00832711">
        <w:rPr>
          <w:rFonts w:ascii="Times New Roman" w:hAnsi="Times New Roman"/>
          <w:i/>
        </w:rPr>
        <w:t>of each odd-numbered year</w:t>
      </w:r>
      <w:r>
        <w:rPr>
          <w:rFonts w:ascii="Times New Roman" w:hAnsi="Times New Roman"/>
          <w:i/>
        </w:rPr>
        <w:t>—</w:t>
      </w:r>
      <w:r w:rsidRPr="00832711">
        <w:rPr>
          <w:rFonts w:ascii="Times New Roman" w:hAnsi="Times New Roman"/>
          <w:i/>
        </w:rPr>
        <w:t>districts must submit a master plan report and preliminary master plan for the upcoming final master plan submission.</w:t>
      </w:r>
      <w:r w:rsidRPr="00A541A1">
        <w:rPr>
          <w:rFonts w:ascii="Times New Roman" w:hAnsi="Times New Roman"/>
        </w:rPr>
        <w:t xml:space="preserve">  Are changes allowed between the submission of the preliminary and final master plan? The time frame between the preliminary and final master plan submittal is so long as to prevent districts from properly addressing emer</w:t>
      </w:r>
      <w:r>
        <w:rPr>
          <w:rFonts w:ascii="Times New Roman" w:hAnsi="Times New Roman"/>
        </w:rPr>
        <w:t xml:space="preserve">ging needs within the process.  </w:t>
      </w:r>
      <w:r w:rsidRPr="00832711">
        <w:rPr>
          <w:rFonts w:ascii="Times New Roman" w:hAnsi="Times New Roman"/>
          <w:i/>
        </w:rPr>
        <w:t xml:space="preserve">The division shall establish procedures and timelines for a school district to submit a preliminary facilities master plan or a master plan outline to the division before the submission of </w:t>
      </w:r>
      <w:r>
        <w:rPr>
          <w:rFonts w:ascii="Times New Roman" w:hAnsi="Times New Roman"/>
          <w:i/>
        </w:rPr>
        <w:t xml:space="preserve">the school district’s </w:t>
      </w:r>
      <w:r w:rsidRPr="00832711">
        <w:rPr>
          <w:rFonts w:ascii="Times New Roman" w:hAnsi="Times New Roman"/>
          <w:i/>
        </w:rPr>
        <w:t>final facilities master plan.</w:t>
      </w:r>
      <w:r w:rsidRPr="00A541A1">
        <w:rPr>
          <w:rFonts w:ascii="Times New Roman" w:hAnsi="Times New Roman"/>
        </w:rPr>
        <w:t xml:space="preserve">  This </w:t>
      </w:r>
      <w:r w:rsidRPr="00A541A1">
        <w:rPr>
          <w:rFonts w:ascii="Times New Roman" w:hAnsi="Times New Roman"/>
        </w:rPr>
        <w:lastRenderedPageBreak/>
        <w:t>requirement fails to require presentation of new rules within the parameters of the Administrative Procedure Act.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72E77">
        <w:rPr>
          <w:rFonts w:ascii="Times New Roman" w:hAnsi="Times New Roman"/>
        </w:rPr>
        <w:t>Comment considered.  Districts may amend Master Plan as needed.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4000: </w:t>
      </w:r>
      <w:r w:rsidRPr="00F72E77">
        <w:rPr>
          <w:rFonts w:ascii="Times New Roman" w:hAnsi="Times New Roman"/>
        </w:rPr>
        <w:t>Is the above chart a standard or a guideline? The page placement and shape of the table is misleading. The previous staffing levels for custodial and maintenance e</w:t>
      </w:r>
      <w:r>
        <w:rPr>
          <w:rFonts w:ascii="Times New Roman" w:hAnsi="Times New Roman"/>
        </w:rPr>
        <w:t xml:space="preserve">mployees in this </w:t>
      </w:r>
      <w:r w:rsidRPr="00F72E77">
        <w:rPr>
          <w:rFonts w:ascii="Times New Roman" w:hAnsi="Times New Roman"/>
        </w:rPr>
        <w:t>manual were based on square footage. This seems to be staffing levels on the number of students without consideration of the type of building or buildings on a campus. If this is a standard, most of the districts in the state will be out of compliance. Staffing levels should be left to the discretion of local school districts unless sufficient funding is provided within the Foundation Funding Matrix.  Recent research by the Bureau of Legislative Re</w:t>
      </w:r>
      <w:r>
        <w:rPr>
          <w:rFonts w:ascii="Times New Roman" w:hAnsi="Times New Roman"/>
        </w:rPr>
        <w:t xml:space="preserve">search documents that spending </w:t>
      </w:r>
      <w:r w:rsidRPr="00F72E77">
        <w:rPr>
          <w:rFonts w:ascii="Times New Roman" w:hAnsi="Times New Roman"/>
        </w:rPr>
        <w:t>on these categories currently far exceeds the Matrix funding. This is an adequacy issue as defined by the Arkansas Supreme Court.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72E77">
        <w:rPr>
          <w:rFonts w:ascii="Times New Roman" w:hAnsi="Times New Roman"/>
        </w:rPr>
        <w:t>Comment considered.  Custodian Manual is guideline.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Section 7050</w:t>
      </w:r>
      <w:r w:rsidRPr="00072163">
        <w:rPr>
          <w:rFonts w:ascii="Times New Roman" w:hAnsi="Times New Roman"/>
        </w:rPr>
        <w:t>;</w:t>
      </w:r>
      <w:r>
        <w:rPr>
          <w:rFonts w:ascii="Times New Roman" w:hAnsi="Times New Roman"/>
        </w:rPr>
        <w:t xml:space="preserve"> </w:t>
      </w:r>
      <w:r w:rsidRPr="00072163">
        <w:rPr>
          <w:rFonts w:ascii="Times New Roman" w:hAnsi="Times New Roman"/>
        </w:rPr>
        <w:t>Chapter 7, Page 1</w:t>
      </w:r>
      <w:r>
        <w:rPr>
          <w:rFonts w:ascii="Times New Roman" w:hAnsi="Times New Roman"/>
        </w:rPr>
        <w:t>, #</w:t>
      </w:r>
      <w:r w:rsidRPr="00072163">
        <w:rPr>
          <w:rFonts w:ascii="Times New Roman" w:hAnsi="Times New Roman"/>
        </w:rPr>
        <w:t xml:space="preserve"> 2</w:t>
      </w:r>
      <w:r>
        <w:rPr>
          <w:rFonts w:ascii="Times New Roman" w:hAnsi="Times New Roman"/>
        </w:rPr>
        <w:t xml:space="preserve">: </w:t>
      </w:r>
      <w:r w:rsidRPr="00072163">
        <w:rPr>
          <w:rFonts w:ascii="Times New Roman" w:hAnsi="Times New Roman"/>
          <w:i/>
        </w:rPr>
        <w:t>All drawings including surveys and civil plans shall be prepared in AutoCAD.DWG format.</w:t>
      </w:r>
      <w:r w:rsidRPr="00072163">
        <w:rPr>
          <w:rFonts w:ascii="Times New Roman" w:hAnsi="Times New Roman"/>
        </w:rPr>
        <w:t xml:space="preserve">  Dictating to an engineer wha</w:t>
      </w:r>
      <w:r>
        <w:rPr>
          <w:rFonts w:ascii="Times New Roman" w:hAnsi="Times New Roman"/>
        </w:rPr>
        <w:t xml:space="preserve">t type of software to use seems </w:t>
      </w:r>
      <w:r w:rsidRPr="00072163">
        <w:rPr>
          <w:rFonts w:ascii="Times New Roman" w:hAnsi="Times New Roman"/>
        </w:rPr>
        <w:t xml:space="preserve">to be outside the authority of the division. A requirement for the use of specific software is not consistent with the professional standards </w:t>
      </w:r>
      <w:r>
        <w:rPr>
          <w:rFonts w:ascii="Times New Roman" w:hAnsi="Times New Roman"/>
        </w:rPr>
        <w:t>that</w:t>
      </w:r>
      <w:r w:rsidRPr="00072163">
        <w:rPr>
          <w:rFonts w:ascii="Times New Roman" w:hAnsi="Times New Roman"/>
        </w:rPr>
        <w:t xml:space="preserve"> consultants in various fields may use.  Many firms have transitioned to prod</w:t>
      </w:r>
      <w:r>
        <w:rPr>
          <w:rFonts w:ascii="Times New Roman" w:hAnsi="Times New Roman"/>
        </w:rPr>
        <w:t xml:space="preserve">ucing drawings in </w:t>
      </w:r>
      <w:proofErr w:type="spellStart"/>
      <w:r>
        <w:rPr>
          <w:rFonts w:ascii="Times New Roman" w:hAnsi="Times New Roman"/>
        </w:rPr>
        <w:t>Revit</w:t>
      </w:r>
      <w:proofErr w:type="spellEnd"/>
      <w:r>
        <w:rPr>
          <w:rFonts w:ascii="Times New Roman" w:hAnsi="Times New Roman"/>
        </w:rPr>
        <w:t xml:space="preserve">, which </w:t>
      </w:r>
      <w:r w:rsidRPr="00072163">
        <w:rPr>
          <w:rFonts w:ascii="Times New Roman" w:hAnsi="Times New Roman"/>
        </w:rPr>
        <w:t>is an AutoCAD product, due to the fact that t</w:t>
      </w:r>
      <w:r>
        <w:rPr>
          <w:rFonts w:ascii="Times New Roman" w:hAnsi="Times New Roman"/>
        </w:rPr>
        <w:t>hey allow modeling the building</w:t>
      </w:r>
      <w:r w:rsidRPr="00072163">
        <w:rPr>
          <w:rFonts w:ascii="Times New Roman" w:hAnsi="Times New Roman"/>
        </w:rPr>
        <w:t xml:space="preserve"> a</w:t>
      </w:r>
      <w:r>
        <w:rPr>
          <w:rFonts w:ascii="Times New Roman" w:hAnsi="Times New Roman"/>
        </w:rPr>
        <w:t>n</w:t>
      </w:r>
      <w:r w:rsidRPr="00072163">
        <w:rPr>
          <w:rFonts w:ascii="Times New Roman" w:hAnsi="Times New Roman"/>
        </w:rPr>
        <w:t>d coordination with consultants and contractors to eliminate</w:t>
      </w:r>
      <w:r>
        <w:rPr>
          <w:rFonts w:ascii="Times New Roman" w:hAnsi="Times New Roman"/>
        </w:rPr>
        <w:t xml:space="preserve"> </w:t>
      </w:r>
      <w:r w:rsidRPr="00072163">
        <w:rPr>
          <w:rFonts w:ascii="Times New Roman" w:hAnsi="Times New Roman"/>
        </w:rPr>
        <w:t>conflicts</w:t>
      </w:r>
      <w:r>
        <w:rPr>
          <w:rFonts w:ascii="Times New Roman" w:hAnsi="Times New Roman"/>
        </w:rPr>
        <w:t xml:space="preserve"> between different disciplines.  </w:t>
      </w:r>
      <w:r w:rsidRPr="00072163">
        <w:rPr>
          <w:rFonts w:ascii="Times New Roman" w:hAnsi="Times New Roman"/>
        </w:rPr>
        <w:t xml:space="preserve">It is required to work in </w:t>
      </w:r>
      <w:proofErr w:type="spellStart"/>
      <w:r w:rsidRPr="00072163">
        <w:rPr>
          <w:rFonts w:ascii="Times New Roman" w:hAnsi="Times New Roman"/>
        </w:rPr>
        <w:t>Revit</w:t>
      </w:r>
      <w:proofErr w:type="spellEnd"/>
      <w:r w:rsidRPr="00072163">
        <w:rPr>
          <w:rFonts w:ascii="Times New Roman" w:hAnsi="Times New Roman"/>
        </w:rPr>
        <w:t xml:space="preserve"> when working on many higher education campuses in the state.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Insert “</w:t>
      </w:r>
      <w:r w:rsidRPr="00890567">
        <w:rPr>
          <w:rFonts w:ascii="Times New Roman" w:hAnsi="Times New Roman"/>
        </w:rPr>
        <w:t>or .</w:t>
      </w:r>
      <w:proofErr w:type="spellStart"/>
      <w:r w:rsidRPr="00890567">
        <w:rPr>
          <w:rFonts w:ascii="Times New Roman" w:hAnsi="Times New Roman"/>
        </w:rPr>
        <w:t>pdf</w:t>
      </w:r>
      <w:proofErr w:type="spellEnd"/>
      <w:r>
        <w:rPr>
          <w:rFonts w:ascii="Times New Roman" w:hAnsi="Times New Roman"/>
        </w:rPr>
        <w:t>”</w:t>
      </w:r>
      <w:r w:rsidRPr="00890567">
        <w:rPr>
          <w:rFonts w:ascii="Times New Roman" w:hAnsi="Times New Roman"/>
        </w:rPr>
        <w:t xml:space="preserve"> before </w:t>
      </w:r>
      <w:r>
        <w:rPr>
          <w:rFonts w:ascii="Times New Roman" w:hAnsi="Times New Roman"/>
        </w:rPr>
        <w:t>“</w:t>
      </w:r>
      <w:r w:rsidRPr="00890567">
        <w:rPr>
          <w:rFonts w:ascii="Times New Roman" w:hAnsi="Times New Roman"/>
        </w:rPr>
        <w:t>format.</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6F78F2">
        <w:rPr>
          <w:rFonts w:ascii="Times New Roman" w:hAnsi="Times New Roman"/>
        </w:rPr>
        <w:t>Chapter 7, Page 2</w:t>
      </w:r>
      <w:r>
        <w:rPr>
          <w:rFonts w:ascii="Times New Roman" w:hAnsi="Times New Roman"/>
        </w:rPr>
        <w:t xml:space="preserve">: </w:t>
      </w:r>
      <w:r w:rsidRPr="006F78F2">
        <w:rPr>
          <w:rFonts w:ascii="Times New Roman" w:hAnsi="Times New Roman"/>
          <w:i/>
        </w:rPr>
        <w:t xml:space="preserve">Sidewalks - Sidewalks shall be designed for access from the parking areas to all entry doors, as well as an accessible path from the street frontage, per ADA guidelines. </w:t>
      </w:r>
      <w:r>
        <w:rPr>
          <w:rFonts w:ascii="Times New Roman" w:hAnsi="Times New Roman"/>
          <w:i/>
        </w:rPr>
        <w:t xml:space="preserve"> </w:t>
      </w:r>
      <w:r w:rsidRPr="006F78F2">
        <w:rPr>
          <w:rFonts w:ascii="Times New Roman" w:hAnsi="Times New Roman"/>
          <w:i/>
        </w:rPr>
        <w:t>Si</w:t>
      </w:r>
      <w:r>
        <w:rPr>
          <w:rFonts w:ascii="Times New Roman" w:hAnsi="Times New Roman"/>
          <w:i/>
        </w:rPr>
        <w:t>dewalks shall be a minimum of 5’</w:t>
      </w:r>
      <w:r w:rsidRPr="006F78F2">
        <w:rPr>
          <w:rFonts w:ascii="Times New Roman" w:hAnsi="Times New Roman"/>
          <w:i/>
        </w:rPr>
        <w:t xml:space="preserve"> in width and shall be cons</w:t>
      </w:r>
      <w:r>
        <w:rPr>
          <w:rFonts w:ascii="Times New Roman" w:hAnsi="Times New Roman"/>
          <w:i/>
        </w:rPr>
        <w:t xml:space="preserve">tructed of a minimum of 4” </w:t>
      </w:r>
      <w:r w:rsidRPr="006F78F2">
        <w:rPr>
          <w:rFonts w:ascii="Times New Roman" w:hAnsi="Times New Roman"/>
          <w:i/>
        </w:rPr>
        <w:t>thick Portland cement concrete and minimum strength of 2500 psi.</w:t>
      </w:r>
      <w:r>
        <w:rPr>
          <w:rFonts w:ascii="Times New Roman" w:hAnsi="Times New Roman"/>
        </w:rPr>
        <w:t xml:space="preserve">  What is the definition of “</w:t>
      </w:r>
      <w:r w:rsidRPr="006F78F2">
        <w:rPr>
          <w:rFonts w:ascii="Times New Roman" w:hAnsi="Times New Roman"/>
        </w:rPr>
        <w:t>all entry doors</w:t>
      </w:r>
      <w:r>
        <w:rPr>
          <w:rFonts w:ascii="Times New Roman" w:hAnsi="Times New Roman"/>
        </w:rPr>
        <w:t>”</w:t>
      </w:r>
      <w:r w:rsidRPr="006F78F2">
        <w:rPr>
          <w:rFonts w:ascii="Times New Roman" w:hAnsi="Times New Roman"/>
        </w:rPr>
        <w:t>?</w:t>
      </w:r>
      <w:r>
        <w:rPr>
          <w:rFonts w:ascii="Times New Roman" w:hAnsi="Times New Roman"/>
        </w:rPr>
        <w:t xml:space="preserve">  </w:t>
      </w:r>
      <w:r w:rsidRPr="006F78F2">
        <w:rPr>
          <w:rFonts w:ascii="Times New Roman" w:hAnsi="Times New Roman"/>
        </w:rPr>
        <w:t>Some doors are installed to provide convenient access while not rout</w:t>
      </w:r>
      <w:r>
        <w:rPr>
          <w:rFonts w:ascii="Times New Roman" w:hAnsi="Times New Roman"/>
        </w:rPr>
        <w:t xml:space="preserve">inely used for entry or egress.  </w:t>
      </w:r>
      <w:r w:rsidRPr="006F78F2">
        <w:rPr>
          <w:rFonts w:ascii="Times New Roman" w:hAnsi="Times New Roman"/>
        </w:rPr>
        <w:t>The length of the sidewalk(s) required to all exterior doors from the parking lot and street will greatly increase the cost of a pro</w:t>
      </w:r>
      <w:r>
        <w:rPr>
          <w:rFonts w:ascii="Times New Roman" w:hAnsi="Times New Roman"/>
        </w:rPr>
        <w:t>ject. The definition of “street”</w:t>
      </w:r>
      <w:r w:rsidRPr="006F78F2">
        <w:rPr>
          <w:rFonts w:ascii="Times New Roman" w:hAnsi="Times New Roman"/>
        </w:rPr>
        <w:t xml:space="preserve"> in a rural area with a large p</w:t>
      </w:r>
      <w:r>
        <w:rPr>
          <w:rFonts w:ascii="Times New Roman" w:hAnsi="Times New Roman"/>
        </w:rPr>
        <w:t xml:space="preserve">lot of land must be addressed.  </w:t>
      </w:r>
      <w:r w:rsidRPr="006F78F2">
        <w:rPr>
          <w:rFonts w:ascii="Times New Roman" w:hAnsi="Times New Roman"/>
        </w:rPr>
        <w:t>Large school sites may not require sidewalks to</w:t>
      </w:r>
      <w:r>
        <w:rPr>
          <w:rFonts w:ascii="Times New Roman" w:hAnsi="Times New Roman"/>
        </w:rPr>
        <w:t xml:space="preserve"> the “</w:t>
      </w:r>
      <w:r w:rsidRPr="006F78F2">
        <w:rPr>
          <w:rFonts w:ascii="Times New Roman" w:hAnsi="Times New Roman"/>
        </w:rPr>
        <w:t>street</w:t>
      </w:r>
      <w:r>
        <w:rPr>
          <w:rFonts w:ascii="Times New Roman" w:hAnsi="Times New Roman"/>
        </w:rPr>
        <w:t>” as used in this context.  “</w:t>
      </w:r>
      <w:r w:rsidRPr="006F78F2">
        <w:rPr>
          <w:rFonts w:ascii="Times New Roman" w:hAnsi="Times New Roman"/>
        </w:rPr>
        <w:t>Driveway</w:t>
      </w:r>
      <w:r>
        <w:rPr>
          <w:rFonts w:ascii="Times New Roman" w:hAnsi="Times New Roman"/>
        </w:rPr>
        <w:t>”</w:t>
      </w:r>
      <w:r w:rsidRPr="006F78F2">
        <w:rPr>
          <w:rFonts w:ascii="Times New Roman" w:hAnsi="Times New Roman"/>
        </w:rPr>
        <w:t xml:space="preserve"> may be a better designation.</w:t>
      </w:r>
    </w:p>
    <w:p w:rsidR="00577747" w:rsidRDefault="00577747" w:rsidP="00577747">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407984">
        <w:rPr>
          <w:rFonts w:ascii="Times New Roman" w:hAnsi="Times New Roman"/>
        </w:rPr>
        <w:t>Comment considered.  May be addressed through variance request.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Section 7050; Chapter 7, Page 2, # 4:</w:t>
      </w:r>
      <w:r w:rsidRPr="00407984">
        <w:rPr>
          <w:rFonts w:ascii="Times New Roman" w:hAnsi="Times New Roman"/>
        </w:rPr>
        <w:t xml:space="preserve"> </w:t>
      </w:r>
      <w:r w:rsidRPr="00407984">
        <w:rPr>
          <w:rFonts w:ascii="Times New Roman" w:hAnsi="Times New Roman"/>
          <w:i/>
        </w:rPr>
        <w:t>Trash Enclosure</w:t>
      </w:r>
      <w:r>
        <w:rPr>
          <w:rFonts w:ascii="Times New Roman" w:hAnsi="Times New Roman"/>
          <w:i/>
        </w:rPr>
        <w:t xml:space="preserve"> </w:t>
      </w:r>
      <w:r w:rsidRPr="00407984">
        <w:rPr>
          <w:rFonts w:ascii="Times New Roman" w:hAnsi="Times New Roman"/>
          <w:i/>
        </w:rPr>
        <w:t>- Trash enclosure shall be provided in a location accessible to trash trucks without conflicting with pedestrian routes</w:t>
      </w:r>
      <w:r>
        <w:rPr>
          <w:rFonts w:ascii="Times New Roman" w:hAnsi="Times New Roman"/>
          <w:i/>
        </w:rPr>
        <w:t xml:space="preserve"> or bus pick-up/drop-off point.  </w:t>
      </w:r>
      <w:r w:rsidRPr="00407984">
        <w:rPr>
          <w:rFonts w:ascii="Times New Roman" w:hAnsi="Times New Roman"/>
          <w:i/>
        </w:rPr>
        <w:t>The size of the enclosure may vary by size and number of dumpste</w:t>
      </w:r>
      <w:r>
        <w:rPr>
          <w:rFonts w:ascii="Times New Roman" w:hAnsi="Times New Roman"/>
          <w:i/>
        </w:rPr>
        <w:t xml:space="preserve">rs available from the provider.  </w:t>
      </w:r>
      <w:r w:rsidRPr="00407984">
        <w:rPr>
          <w:rFonts w:ascii="Times New Roman" w:hAnsi="Times New Roman"/>
          <w:i/>
        </w:rPr>
        <w:t>Where practical, recycling may also be stag</w:t>
      </w:r>
      <w:r>
        <w:rPr>
          <w:rFonts w:ascii="Times New Roman" w:hAnsi="Times New Roman"/>
          <w:i/>
        </w:rPr>
        <w:t xml:space="preserve">ed in the trash enclosure area.   </w:t>
      </w:r>
      <w:r w:rsidRPr="00407984">
        <w:rPr>
          <w:rFonts w:ascii="Times New Roman" w:hAnsi="Times New Roman"/>
          <w:i/>
        </w:rPr>
        <w:t>The standard enclosure shall have three sides constructed of durable wood, synthetic, or m</w:t>
      </w:r>
      <w:r>
        <w:rPr>
          <w:rFonts w:ascii="Times New Roman" w:hAnsi="Times New Roman"/>
          <w:i/>
        </w:rPr>
        <w:t xml:space="preserve">asonry to a minimum height of 6’ </w:t>
      </w:r>
      <w:r w:rsidRPr="00407984">
        <w:rPr>
          <w:rFonts w:ascii="Times New Roman" w:hAnsi="Times New Roman"/>
          <w:i/>
        </w:rPr>
        <w:t>and capable of scree</w:t>
      </w:r>
      <w:r>
        <w:rPr>
          <w:rFonts w:ascii="Times New Roman" w:hAnsi="Times New Roman"/>
          <w:i/>
        </w:rPr>
        <w:t xml:space="preserve">ning the dumpster(s) from view.  </w:t>
      </w:r>
      <w:r w:rsidRPr="00407984">
        <w:rPr>
          <w:rFonts w:ascii="Times New Roman" w:hAnsi="Times New Roman"/>
          <w:i/>
        </w:rPr>
        <w:t xml:space="preserve">The enclosure will </w:t>
      </w:r>
      <w:r>
        <w:rPr>
          <w:rFonts w:ascii="Times New Roman" w:hAnsi="Times New Roman"/>
          <w:i/>
        </w:rPr>
        <w:t>require a pair of gates on the “</w:t>
      </w:r>
      <w:r w:rsidRPr="00407984">
        <w:rPr>
          <w:rFonts w:ascii="Times New Roman" w:hAnsi="Times New Roman"/>
          <w:i/>
        </w:rPr>
        <w:t>open</w:t>
      </w:r>
      <w:r>
        <w:rPr>
          <w:rFonts w:ascii="Times New Roman" w:hAnsi="Times New Roman"/>
          <w:i/>
        </w:rPr>
        <w:t>”</w:t>
      </w:r>
      <w:r w:rsidRPr="00407984">
        <w:rPr>
          <w:rFonts w:ascii="Times New Roman" w:hAnsi="Times New Roman"/>
          <w:i/>
        </w:rPr>
        <w:t xml:space="preserve"> side to screen the dumpst</w:t>
      </w:r>
      <w:r>
        <w:rPr>
          <w:rFonts w:ascii="Times New Roman" w:hAnsi="Times New Roman"/>
          <w:i/>
        </w:rPr>
        <w:t xml:space="preserve">er interior and provide access.  </w:t>
      </w:r>
      <w:r w:rsidRPr="00407984">
        <w:rPr>
          <w:rFonts w:ascii="Times New Roman" w:hAnsi="Times New Roman"/>
          <w:i/>
        </w:rPr>
        <w:t>The enclosure sha</w:t>
      </w:r>
      <w:r>
        <w:rPr>
          <w:rFonts w:ascii="Times New Roman" w:hAnsi="Times New Roman"/>
          <w:i/>
        </w:rPr>
        <w:t>ll be positioned so that the “</w:t>
      </w:r>
      <w:r w:rsidRPr="00407984">
        <w:rPr>
          <w:rFonts w:ascii="Times New Roman" w:hAnsi="Times New Roman"/>
          <w:i/>
        </w:rPr>
        <w:t>open</w:t>
      </w:r>
      <w:r>
        <w:rPr>
          <w:rFonts w:ascii="Times New Roman" w:hAnsi="Times New Roman"/>
          <w:i/>
        </w:rPr>
        <w:t>”</w:t>
      </w:r>
      <w:r w:rsidRPr="00407984">
        <w:rPr>
          <w:rFonts w:ascii="Times New Roman" w:hAnsi="Times New Roman"/>
          <w:i/>
        </w:rPr>
        <w:t xml:space="preserve"> side faces a driv</w:t>
      </w:r>
      <w:r>
        <w:rPr>
          <w:rFonts w:ascii="Times New Roman" w:hAnsi="Times New Roman"/>
          <w:i/>
        </w:rPr>
        <w:t>e entrance with a minimum of 35’</w:t>
      </w:r>
      <w:r w:rsidRPr="00407984">
        <w:rPr>
          <w:rFonts w:ascii="Times New Roman" w:hAnsi="Times New Roman"/>
          <w:i/>
        </w:rPr>
        <w:t xml:space="preserve"> di</w:t>
      </w:r>
      <w:r>
        <w:rPr>
          <w:rFonts w:ascii="Times New Roman" w:hAnsi="Times New Roman"/>
          <w:i/>
        </w:rPr>
        <w:t xml:space="preserve">rect approach to the enclosure.  </w:t>
      </w:r>
      <w:r w:rsidRPr="00407984">
        <w:rPr>
          <w:rFonts w:ascii="Times New Roman" w:hAnsi="Times New Roman"/>
          <w:i/>
        </w:rPr>
        <w:t>The trash enclosu</w:t>
      </w:r>
      <w:r>
        <w:rPr>
          <w:rFonts w:ascii="Times New Roman" w:hAnsi="Times New Roman"/>
          <w:i/>
        </w:rPr>
        <w:t>re shall be constructed on an 8”</w:t>
      </w:r>
      <w:r w:rsidRPr="00407984">
        <w:rPr>
          <w:rFonts w:ascii="Times New Roman" w:hAnsi="Times New Roman"/>
          <w:i/>
        </w:rPr>
        <w:t xml:space="preserve"> concrete slab an</w:t>
      </w:r>
      <w:r>
        <w:rPr>
          <w:rFonts w:ascii="Times New Roman" w:hAnsi="Times New Roman"/>
          <w:i/>
        </w:rPr>
        <w:t>d slab shall extend at least 15’</w:t>
      </w:r>
      <w:r w:rsidRPr="00407984">
        <w:rPr>
          <w:rFonts w:ascii="Times New Roman" w:hAnsi="Times New Roman"/>
          <w:i/>
        </w:rPr>
        <w:t xml:space="preserve"> in front of dumpster for the entire opening.</w:t>
      </w:r>
      <w:r>
        <w:rPr>
          <w:rFonts w:ascii="Times New Roman" w:hAnsi="Times New Roman"/>
        </w:rPr>
        <w:t xml:space="preserve">  </w:t>
      </w:r>
      <w:r w:rsidRPr="00407984">
        <w:rPr>
          <w:rFonts w:ascii="Times New Roman" w:hAnsi="Times New Roman"/>
        </w:rPr>
        <w:t>This requirement makes no sense for school districts with large centralized trash collection dumpsters.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Change “</w:t>
      </w:r>
      <w:r w:rsidRPr="003979ED">
        <w:rPr>
          <w:rFonts w:ascii="Times New Roman" w:hAnsi="Times New Roman"/>
        </w:rPr>
        <w:t>require a pair of gates</w:t>
      </w:r>
      <w:r>
        <w:rPr>
          <w:rFonts w:ascii="Times New Roman" w:hAnsi="Times New Roman"/>
        </w:rPr>
        <w:t>”</w:t>
      </w:r>
      <w:r w:rsidRPr="003979ED">
        <w:rPr>
          <w:rFonts w:ascii="Times New Roman" w:hAnsi="Times New Roman"/>
        </w:rPr>
        <w:t xml:space="preserve"> to </w:t>
      </w:r>
      <w:r>
        <w:rPr>
          <w:rFonts w:ascii="Times New Roman" w:hAnsi="Times New Roman"/>
        </w:rPr>
        <w:t>“</w:t>
      </w:r>
      <w:r w:rsidRPr="003979ED">
        <w:rPr>
          <w:rFonts w:ascii="Times New Roman" w:hAnsi="Times New Roman"/>
        </w:rPr>
        <w:t>be gated</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983C6B">
        <w:rPr>
          <w:rFonts w:ascii="Times New Roman" w:hAnsi="Times New Roman"/>
        </w:rPr>
        <w:t>Chapter 7, Page 2</w:t>
      </w:r>
      <w:r>
        <w:rPr>
          <w:rFonts w:ascii="Times New Roman" w:hAnsi="Times New Roman"/>
        </w:rPr>
        <w:t>:</w:t>
      </w:r>
      <w:r w:rsidRPr="00983C6B">
        <w:rPr>
          <w:rFonts w:ascii="Times New Roman" w:hAnsi="Times New Roman"/>
        </w:rPr>
        <w:t xml:space="preserve"> </w:t>
      </w:r>
      <w:r w:rsidRPr="00983C6B">
        <w:rPr>
          <w:rFonts w:ascii="Times New Roman" w:hAnsi="Times New Roman"/>
          <w:i/>
        </w:rPr>
        <w:t>Curbing - Curbing shall be provided around</w:t>
      </w:r>
      <w:r>
        <w:rPr>
          <w:rFonts w:ascii="Times New Roman" w:hAnsi="Times New Roman"/>
          <w:i/>
        </w:rPr>
        <w:t xml:space="preserve"> the entire pavement perimeter </w:t>
      </w:r>
      <w:r w:rsidRPr="00983C6B">
        <w:rPr>
          <w:rFonts w:ascii="Times New Roman" w:hAnsi="Times New Roman"/>
          <w:i/>
        </w:rPr>
        <w:t>and at all pavement edges.   All curbing shall be defined on the site work d</w:t>
      </w:r>
      <w:r>
        <w:rPr>
          <w:rFonts w:ascii="Times New Roman" w:hAnsi="Times New Roman"/>
          <w:i/>
        </w:rPr>
        <w:t>rawings as to type of curb, size,</w:t>
      </w:r>
      <w:r w:rsidRPr="00983C6B">
        <w:rPr>
          <w:rFonts w:ascii="Times New Roman" w:hAnsi="Times New Roman"/>
          <w:i/>
        </w:rPr>
        <w:t xml:space="preserve"> and general location.   All permanent curbing sha</w:t>
      </w:r>
      <w:r>
        <w:rPr>
          <w:rFonts w:ascii="Times New Roman" w:hAnsi="Times New Roman"/>
          <w:i/>
        </w:rPr>
        <w:t xml:space="preserve">ll be concrete.  </w:t>
      </w:r>
      <w:r w:rsidRPr="00983C6B">
        <w:rPr>
          <w:rFonts w:ascii="Times New Roman" w:hAnsi="Times New Roman"/>
          <w:i/>
        </w:rPr>
        <w:t xml:space="preserve">Extruded concrete curbing </w:t>
      </w:r>
      <w:proofErr w:type="spellStart"/>
      <w:r w:rsidRPr="00983C6B">
        <w:rPr>
          <w:rFonts w:ascii="Times New Roman" w:hAnsi="Times New Roman"/>
          <w:i/>
        </w:rPr>
        <w:t>epoxied</w:t>
      </w:r>
      <w:proofErr w:type="spellEnd"/>
      <w:r w:rsidRPr="00983C6B">
        <w:rPr>
          <w:rFonts w:ascii="Times New Roman" w:hAnsi="Times New Roman"/>
          <w:i/>
        </w:rPr>
        <w:t xml:space="preserve"> to the pavement surface is not permitted.   Asphalt curbing shall only be allowed along pavement edges when it is adjacent to a future development area.</w:t>
      </w:r>
      <w:r w:rsidRPr="00983C6B">
        <w:rPr>
          <w:rFonts w:ascii="Times New Roman" w:hAnsi="Times New Roman"/>
        </w:rPr>
        <w:t xml:space="preserve">  This standard should be a guideline and curbing should be left to the discretion of the design professional in consultation with the local school district.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E0D9B">
        <w:rPr>
          <w:rFonts w:ascii="Times New Roman" w:hAnsi="Times New Roman"/>
        </w:rPr>
        <w:t>Comment considered.  Required standard for storm water flow.  Possible variance.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FE0D9B">
        <w:rPr>
          <w:rFonts w:ascii="Times New Roman" w:hAnsi="Times New Roman"/>
        </w:rPr>
        <w:t>Specific items</w:t>
      </w:r>
      <w:r>
        <w:rPr>
          <w:rFonts w:ascii="Times New Roman" w:hAnsi="Times New Roman"/>
        </w:rPr>
        <w:t>,</w:t>
      </w:r>
      <w:r w:rsidRPr="00FE0D9B">
        <w:rPr>
          <w:rFonts w:ascii="Times New Roman" w:hAnsi="Times New Roman"/>
        </w:rPr>
        <w:t xml:space="preserve"> which our architectural consultants have identified and which appear to be ill-advised include:  Section 7050</w:t>
      </w:r>
      <w:r>
        <w:rPr>
          <w:rFonts w:ascii="Times New Roman" w:hAnsi="Times New Roman"/>
        </w:rPr>
        <w:t xml:space="preserve">, </w:t>
      </w:r>
      <w:r w:rsidRPr="00FE0D9B">
        <w:rPr>
          <w:rFonts w:ascii="Times New Roman" w:hAnsi="Times New Roman"/>
        </w:rPr>
        <w:t xml:space="preserve">Civil </w:t>
      </w:r>
      <w:proofErr w:type="spellStart"/>
      <w:r w:rsidRPr="00FE0D9B">
        <w:rPr>
          <w:rFonts w:ascii="Times New Roman" w:hAnsi="Times New Roman"/>
        </w:rPr>
        <w:t>Site</w:t>
      </w:r>
      <w:r>
        <w:rPr>
          <w:rFonts w:ascii="Times New Roman" w:hAnsi="Times New Roman"/>
        </w:rPr>
        <w:t>work</w:t>
      </w:r>
      <w:proofErr w:type="spellEnd"/>
      <w:r>
        <w:rPr>
          <w:rFonts w:ascii="Times New Roman" w:hAnsi="Times New Roman"/>
        </w:rPr>
        <w:t xml:space="preserve"> - General Standards </w:t>
      </w:r>
      <w:r w:rsidRPr="00FE0D9B">
        <w:rPr>
          <w:rFonts w:ascii="Times New Roman" w:hAnsi="Times New Roman"/>
        </w:rPr>
        <w:t xml:space="preserve">#3: We do not </w:t>
      </w:r>
      <w:r>
        <w:rPr>
          <w:rFonts w:ascii="Times New Roman" w:hAnsi="Times New Roman"/>
        </w:rPr>
        <w:t>a</w:t>
      </w:r>
      <w:r w:rsidRPr="00FE0D9B">
        <w:rPr>
          <w:rFonts w:ascii="Times New Roman" w:hAnsi="Times New Roman"/>
        </w:rPr>
        <w:t xml:space="preserve">gree with site design being required </w:t>
      </w:r>
      <w:r>
        <w:rPr>
          <w:rFonts w:ascii="Times New Roman" w:hAnsi="Times New Roman"/>
        </w:rPr>
        <w:t xml:space="preserve">to be done by a civil engineer.  </w:t>
      </w:r>
      <w:r w:rsidRPr="00FE0D9B">
        <w:rPr>
          <w:rFonts w:ascii="Times New Roman" w:hAnsi="Times New Roman"/>
        </w:rPr>
        <w:t>If it is a small project, there is no need for this additional cost to the owner when a licensed architect can perform.</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D14D4">
        <w:rPr>
          <w:rFonts w:ascii="Times New Roman" w:hAnsi="Times New Roman"/>
        </w:rPr>
        <w:t>Comment considered.  See A</w:t>
      </w:r>
      <w:r>
        <w:rPr>
          <w:rFonts w:ascii="Times New Roman" w:hAnsi="Times New Roman"/>
        </w:rPr>
        <w:t xml:space="preserve">rk. </w:t>
      </w:r>
      <w:r w:rsidRPr="003D14D4">
        <w:rPr>
          <w:rFonts w:ascii="Times New Roman" w:hAnsi="Times New Roman"/>
        </w:rPr>
        <w:t>C</w:t>
      </w:r>
      <w:r>
        <w:rPr>
          <w:rFonts w:ascii="Times New Roman" w:hAnsi="Times New Roman"/>
        </w:rPr>
        <w:t xml:space="preserve">ode </w:t>
      </w:r>
      <w:r w:rsidRPr="003D14D4">
        <w:rPr>
          <w:rFonts w:ascii="Times New Roman" w:hAnsi="Times New Roman"/>
        </w:rPr>
        <w:t>A</w:t>
      </w:r>
      <w:r>
        <w:rPr>
          <w:rFonts w:ascii="Times New Roman" w:hAnsi="Times New Roman"/>
        </w:rPr>
        <w:t xml:space="preserve">nn. § </w:t>
      </w:r>
      <w:r w:rsidRPr="003D14D4">
        <w:rPr>
          <w:rFonts w:ascii="Times New Roman" w:hAnsi="Times New Roman"/>
        </w:rPr>
        <w:t>22-9-101.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3D14D4">
        <w:rPr>
          <w:rFonts w:ascii="Times New Roman" w:hAnsi="Times New Roman"/>
        </w:rPr>
        <w:t>Ge</w:t>
      </w:r>
      <w:r>
        <w:rPr>
          <w:rFonts w:ascii="Times New Roman" w:hAnsi="Times New Roman"/>
        </w:rPr>
        <w:t>neral Standards #5:  We do not a</w:t>
      </w:r>
      <w:r w:rsidRPr="003D14D4">
        <w:rPr>
          <w:rFonts w:ascii="Times New Roman" w:hAnsi="Times New Roman"/>
        </w:rPr>
        <w:t>gree with the requirement of needing geotechnical analysis being perform</w:t>
      </w:r>
      <w:r>
        <w:rPr>
          <w:rFonts w:ascii="Times New Roman" w:hAnsi="Times New Roman"/>
        </w:rPr>
        <w:t xml:space="preserve">ed by a geotechnical engineer.  </w:t>
      </w:r>
      <w:r w:rsidRPr="003D14D4">
        <w:rPr>
          <w:rFonts w:ascii="Times New Roman" w:hAnsi="Times New Roman"/>
        </w:rPr>
        <w:t>The size of the project may be small enough to not require.</w:t>
      </w:r>
      <w:r>
        <w:rPr>
          <w:rFonts w:ascii="Times New Roman" w:hAnsi="Times New Roman"/>
        </w:rPr>
        <w:t xml:space="preserve">  </w:t>
      </w:r>
      <w:r w:rsidRPr="003D14D4">
        <w:rPr>
          <w:rFonts w:ascii="Times New Roman" w:hAnsi="Times New Roman"/>
        </w:rPr>
        <w:t>This should be the call of the architect or structural eng</w:t>
      </w:r>
      <w:r>
        <w:rPr>
          <w:rFonts w:ascii="Times New Roman" w:hAnsi="Times New Roman"/>
        </w:rPr>
        <w:t xml:space="preserve">ineer.  </w:t>
      </w:r>
      <w:r w:rsidRPr="003D14D4">
        <w:rPr>
          <w:rFonts w:ascii="Times New Roman" w:hAnsi="Times New Roman"/>
        </w:rPr>
        <w:lastRenderedPageBreak/>
        <w:t>Additions to existing buildings for which prior soil investigations have been made make this unnecessary.</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A46ED">
        <w:rPr>
          <w:rFonts w:ascii="Times New Roman" w:hAnsi="Times New Roman"/>
        </w:rPr>
        <w:t>Comment considered.  See A</w:t>
      </w:r>
      <w:r>
        <w:rPr>
          <w:rFonts w:ascii="Times New Roman" w:hAnsi="Times New Roman"/>
        </w:rPr>
        <w:t xml:space="preserve">rk. </w:t>
      </w:r>
      <w:r w:rsidRPr="003A46ED">
        <w:rPr>
          <w:rFonts w:ascii="Times New Roman" w:hAnsi="Times New Roman"/>
        </w:rPr>
        <w:t>C</w:t>
      </w:r>
      <w:r>
        <w:rPr>
          <w:rFonts w:ascii="Times New Roman" w:hAnsi="Times New Roman"/>
        </w:rPr>
        <w:t xml:space="preserve">ode </w:t>
      </w:r>
      <w:r w:rsidRPr="003A46ED">
        <w:rPr>
          <w:rFonts w:ascii="Times New Roman" w:hAnsi="Times New Roman"/>
        </w:rPr>
        <w:t>A</w:t>
      </w:r>
      <w:r>
        <w:rPr>
          <w:rFonts w:ascii="Times New Roman" w:hAnsi="Times New Roman"/>
        </w:rPr>
        <w:t>nn. §</w:t>
      </w:r>
      <w:r w:rsidRPr="003A46ED">
        <w:rPr>
          <w:rFonts w:ascii="Times New Roman" w:hAnsi="Times New Roman"/>
        </w:rPr>
        <w:t xml:space="preserve"> 22-9-101.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Site Design Standards </w:t>
      </w:r>
      <w:r w:rsidRPr="003A46ED">
        <w:rPr>
          <w:rFonts w:ascii="Times New Roman" w:hAnsi="Times New Roman"/>
        </w:rPr>
        <w:t>#2: Parking should be controlled by the City of Fort Smith</w:t>
      </w:r>
      <w:r>
        <w:rPr>
          <w:rFonts w:ascii="Times New Roman" w:hAnsi="Times New Roman"/>
        </w:rPr>
        <w:t>,</w:t>
      </w:r>
      <w:r w:rsidRPr="003A46ED">
        <w:rPr>
          <w:rFonts w:ascii="Times New Roman" w:hAnsi="Times New Roman"/>
        </w:rPr>
        <w:t xml:space="preserve"> not </w:t>
      </w:r>
      <w:proofErr w:type="spellStart"/>
      <w:r w:rsidRPr="003A46ED">
        <w:rPr>
          <w:rFonts w:ascii="Times New Roman" w:hAnsi="Times New Roman"/>
        </w:rPr>
        <w:t>DPSAFT</w:t>
      </w:r>
      <w:proofErr w:type="spellEnd"/>
      <w:r w:rsidRPr="003A46ED">
        <w:rPr>
          <w:rFonts w:ascii="Times New Roman" w:hAnsi="Times New Roman"/>
        </w:rPr>
        <w:t>. City standards are frequently more restrictive.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A46ED">
        <w:rPr>
          <w:rFonts w:ascii="Times New Roman" w:hAnsi="Times New Roman"/>
        </w:rPr>
        <w:t>Comment considered.  More restrictive standard would apply.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3A46ED">
        <w:rPr>
          <w:rFonts w:ascii="Times New Roman" w:hAnsi="Times New Roman"/>
        </w:rPr>
        <w:t>Site Design Standards #3:  Sidewalk width should be at the discretion of the dis</w:t>
      </w:r>
      <w:r>
        <w:rPr>
          <w:rFonts w:ascii="Times New Roman" w:hAnsi="Times New Roman"/>
        </w:rPr>
        <w:t>trict.  Requiring a minimum of 5.</w:t>
      </w:r>
      <w:r w:rsidRPr="003A46ED">
        <w:rPr>
          <w:rFonts w:ascii="Times New Roman" w:hAnsi="Times New Roman"/>
        </w:rPr>
        <w:t>0</w:t>
      </w:r>
      <w:r>
        <w:rPr>
          <w:rFonts w:ascii="Times New Roman" w:hAnsi="Times New Roman"/>
        </w:rPr>
        <w:t>’</w:t>
      </w:r>
      <w:r w:rsidRPr="003A46ED">
        <w:rPr>
          <w:rFonts w:ascii="Times New Roman" w:hAnsi="Times New Roman"/>
        </w:rPr>
        <w:t xml:space="preserve"> wide is arbitrary.</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A013E">
        <w:rPr>
          <w:rFonts w:ascii="Times New Roman" w:hAnsi="Times New Roman"/>
        </w:rPr>
        <w:t>Comment considered.  May be addressed by variance request.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2343CD">
        <w:rPr>
          <w:rFonts w:ascii="Times New Roman" w:hAnsi="Times New Roman"/>
        </w:rPr>
        <w:t>Site Design Standards Paragraph #5:   Requiring curbing on all paving edges is not needed. Some designs could be best served by no curbs for better site drainage. The cost of the curb could be a was</w:t>
      </w:r>
      <w:r>
        <w:rPr>
          <w:rFonts w:ascii="Times New Roman" w:hAnsi="Times New Roman"/>
        </w:rPr>
        <w:t>te of s</w:t>
      </w:r>
      <w:r w:rsidRPr="002343CD">
        <w:rPr>
          <w:rFonts w:ascii="Times New Roman" w:hAnsi="Times New Roman"/>
        </w:rPr>
        <w:t>chool and State money.</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2343CD">
        <w:rPr>
          <w:rFonts w:ascii="Times New Roman" w:hAnsi="Times New Roman"/>
        </w:rPr>
        <w:t>Comment considered.  May be addressed by variance request.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631A65">
        <w:rPr>
          <w:rFonts w:ascii="Times New Roman" w:hAnsi="Times New Roman"/>
        </w:rPr>
        <w:t>Pavement Design Standards # 2:  Pavement should not be require</w:t>
      </w:r>
      <w:r>
        <w:rPr>
          <w:rFonts w:ascii="Times New Roman" w:hAnsi="Times New Roman"/>
        </w:rPr>
        <w:t>d to meet geotechnical engineer’</w:t>
      </w:r>
      <w:r w:rsidRPr="00631A65">
        <w:rPr>
          <w:rFonts w:ascii="Times New Roman" w:hAnsi="Times New Roman"/>
        </w:rPr>
        <w:t>s recommendations. These reports are recommendations only.  Final say should be left to the architect or project engineer stamping the project.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D3136F">
        <w:rPr>
          <w:rFonts w:ascii="Times New Roman" w:hAnsi="Times New Roman"/>
        </w:rPr>
        <w:t>Comment considered.  Geotechnical Engineer licensed expert in this area.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1C4CD2">
        <w:rPr>
          <w:rFonts w:ascii="Times New Roman" w:hAnsi="Times New Roman"/>
        </w:rPr>
        <w:t xml:space="preserve">Pavement Design Standards (General): </w:t>
      </w:r>
      <w:proofErr w:type="spellStart"/>
      <w:r w:rsidRPr="001C4CD2">
        <w:rPr>
          <w:rFonts w:ascii="Times New Roman" w:hAnsi="Times New Roman"/>
        </w:rPr>
        <w:t>DPSAFT</w:t>
      </w:r>
      <w:proofErr w:type="spellEnd"/>
      <w:r w:rsidRPr="001C4CD2">
        <w:rPr>
          <w:rFonts w:ascii="Times New Roman" w:hAnsi="Times New Roman"/>
        </w:rPr>
        <w:t xml:space="preserve"> is trying to design paving….not a good idea.</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1C4CD2">
        <w:rPr>
          <w:rFonts w:ascii="Times New Roman" w:hAnsi="Times New Roman"/>
        </w:rPr>
        <w:t>Comment considered.  Minimum only presented.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proofErr w:type="spellStart"/>
      <w:r w:rsidRPr="001C4CD2">
        <w:rPr>
          <w:rFonts w:ascii="Times New Roman" w:hAnsi="Times New Roman"/>
        </w:rPr>
        <w:t>Subgrade</w:t>
      </w:r>
      <w:proofErr w:type="spellEnd"/>
      <w:r w:rsidRPr="001C4CD2">
        <w:rPr>
          <w:rFonts w:ascii="Times New Roman" w:hAnsi="Times New Roman"/>
        </w:rPr>
        <w:t xml:space="preserve"> and Building Pad Preparation Standards (General): Building pad and </w:t>
      </w:r>
      <w:proofErr w:type="spellStart"/>
      <w:r w:rsidRPr="001C4CD2">
        <w:rPr>
          <w:rFonts w:ascii="Times New Roman" w:hAnsi="Times New Roman"/>
        </w:rPr>
        <w:t>subgra</w:t>
      </w:r>
      <w:r>
        <w:rPr>
          <w:rFonts w:ascii="Times New Roman" w:hAnsi="Times New Roman"/>
        </w:rPr>
        <w:t>de</w:t>
      </w:r>
      <w:proofErr w:type="spellEnd"/>
      <w:r>
        <w:rPr>
          <w:rFonts w:ascii="Times New Roman" w:hAnsi="Times New Roman"/>
        </w:rPr>
        <w:t xml:space="preserve"> should be the responsibility </w:t>
      </w:r>
      <w:r w:rsidRPr="001C4CD2">
        <w:rPr>
          <w:rFonts w:ascii="Times New Roman" w:hAnsi="Times New Roman"/>
        </w:rPr>
        <w:t>of the ar</w:t>
      </w:r>
      <w:r>
        <w:rPr>
          <w:rFonts w:ascii="Times New Roman" w:hAnsi="Times New Roman"/>
        </w:rPr>
        <w:t>chitect and structural engineer,</w:t>
      </w:r>
      <w:r w:rsidRPr="001C4CD2">
        <w:rPr>
          <w:rFonts w:ascii="Times New Roman" w:hAnsi="Times New Roman"/>
        </w:rPr>
        <w:t xml:space="preserve"> not geotechnical engineer</w:t>
      </w:r>
      <w:r>
        <w:rPr>
          <w:rFonts w:ascii="Times New Roman" w:hAnsi="Times New Roman"/>
        </w:rPr>
        <w: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D43F9B">
        <w:rPr>
          <w:rFonts w:ascii="Times New Roman" w:hAnsi="Times New Roman"/>
        </w:rPr>
        <w:t>Comment considered.  Geotechnical Engineer licensed expert in this area.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8001B0">
        <w:rPr>
          <w:rFonts w:ascii="Times New Roman" w:hAnsi="Times New Roman"/>
        </w:rPr>
        <w:t>Grading and Drainage Design Standards:  Any slopes and drainage issues should be l</w:t>
      </w:r>
      <w:r>
        <w:rPr>
          <w:rFonts w:ascii="Times New Roman" w:hAnsi="Times New Roman"/>
        </w:rPr>
        <w:t xml:space="preserve">eft to architects and engineers, not </w:t>
      </w:r>
      <w:proofErr w:type="spellStart"/>
      <w:r>
        <w:rPr>
          <w:rFonts w:ascii="Times New Roman" w:hAnsi="Times New Roman"/>
        </w:rPr>
        <w:lastRenderedPageBreak/>
        <w:t>DPSAFT</w:t>
      </w:r>
      <w:proofErr w:type="spellEnd"/>
      <w:r>
        <w:rPr>
          <w:rFonts w:ascii="Times New Roman" w:hAnsi="Times New Roman"/>
        </w:rPr>
        <w:t xml:space="preserve">.  </w:t>
      </w:r>
      <w:r w:rsidRPr="008001B0">
        <w:rPr>
          <w:rFonts w:ascii="Times New Roman" w:hAnsi="Times New Roman"/>
        </w:rPr>
        <w:t>They are trying to set minimums without knowing specific site conditions.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3DAD">
        <w:rPr>
          <w:rFonts w:ascii="Times New Roman" w:hAnsi="Times New Roman"/>
        </w:rPr>
        <w:t>Comment considered.  Variance may be requested.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122173">
        <w:rPr>
          <w:rFonts w:ascii="Times New Roman" w:hAnsi="Times New Roman"/>
        </w:rPr>
        <w:t>Water and Sewer Design Standards (General):  Standards sh</w:t>
      </w:r>
      <w:r>
        <w:rPr>
          <w:rFonts w:ascii="Times New Roman" w:hAnsi="Times New Roman"/>
        </w:rPr>
        <w:t xml:space="preserve">ould stop at paragraph #1.  “Domestic water and </w:t>
      </w:r>
      <w:r w:rsidRPr="00122173">
        <w:rPr>
          <w:rFonts w:ascii="Times New Roman" w:hAnsi="Times New Roman"/>
        </w:rPr>
        <w:t>sewer shall confo</w:t>
      </w:r>
      <w:r>
        <w:rPr>
          <w:rFonts w:ascii="Times New Roman" w:hAnsi="Times New Roman"/>
        </w:rPr>
        <w:t>r</w:t>
      </w:r>
      <w:r w:rsidRPr="00122173">
        <w:rPr>
          <w:rFonts w:ascii="Times New Roman" w:hAnsi="Times New Roman"/>
        </w:rPr>
        <w:t xml:space="preserve">m to the requirements of the </w:t>
      </w:r>
      <w:r>
        <w:rPr>
          <w:rFonts w:ascii="Times New Roman" w:hAnsi="Times New Roman"/>
        </w:rPr>
        <w:t xml:space="preserve">Arkansas Department of Health.”  </w:t>
      </w:r>
      <w:r w:rsidRPr="00122173">
        <w:rPr>
          <w:rFonts w:ascii="Times New Roman" w:hAnsi="Times New Roman"/>
        </w:rPr>
        <w:t>Any other specific requirements muddy the water and may be in conflict with the Arkansas Department of Health.</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D33BE">
        <w:rPr>
          <w:rFonts w:ascii="Times New Roman" w:hAnsi="Times New Roman"/>
        </w:rPr>
        <w:t>Comment considered.  More restrictive standard would apply.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B27B6">
        <w:rPr>
          <w:rFonts w:ascii="Times New Roman" w:hAnsi="Times New Roman"/>
        </w:rPr>
        <w:t>Section 7100</w:t>
      </w:r>
      <w:r>
        <w:rPr>
          <w:rFonts w:ascii="Times New Roman" w:hAnsi="Times New Roman"/>
        </w:rPr>
        <w:t xml:space="preserve">; </w:t>
      </w:r>
      <w:r w:rsidRPr="003B27B6">
        <w:rPr>
          <w:rFonts w:ascii="Times New Roman" w:hAnsi="Times New Roman"/>
        </w:rPr>
        <w:t>Foundation and Floor Slabs - Standards #1:  Requiring structural engineer to meet requirements of geotechnical engineer is in conf</w:t>
      </w:r>
      <w:r>
        <w:rPr>
          <w:rFonts w:ascii="Times New Roman" w:hAnsi="Times New Roman"/>
        </w:rPr>
        <w:t>l</w:t>
      </w:r>
      <w:r w:rsidRPr="003B27B6">
        <w:rPr>
          <w:rFonts w:ascii="Times New Roman" w:hAnsi="Times New Roman"/>
        </w:rPr>
        <w:t>ict with the person required to certify the overall plans.   Geotechnical engineers should n</w:t>
      </w:r>
      <w:r>
        <w:rPr>
          <w:rFonts w:ascii="Times New Roman" w:hAnsi="Times New Roman"/>
        </w:rPr>
        <w:t xml:space="preserve">ot require; they only recommend.  Final responsibility </w:t>
      </w:r>
      <w:r w:rsidRPr="003B27B6">
        <w:rPr>
          <w:rFonts w:ascii="Times New Roman" w:hAnsi="Times New Roman"/>
        </w:rPr>
        <w:t>is by structural engineer.</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27B6">
        <w:rPr>
          <w:rFonts w:ascii="Times New Roman" w:hAnsi="Times New Roman"/>
        </w:rPr>
        <w:t>Comment considered.  Geotechnical Engineer licensed expert in this area.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7100; Not </w:t>
      </w:r>
      <w:r w:rsidRPr="00EF4501">
        <w:rPr>
          <w:rFonts w:ascii="Times New Roman" w:hAnsi="Times New Roman"/>
        </w:rPr>
        <w:t xml:space="preserve">all foundations need to be designed by a </w:t>
      </w:r>
      <w:r>
        <w:rPr>
          <w:rFonts w:ascii="Times New Roman" w:hAnsi="Times New Roman"/>
        </w:rPr>
        <w:t xml:space="preserve">structural or civil engineer.  </w:t>
      </w:r>
      <w:r w:rsidRPr="00EF4501">
        <w:rPr>
          <w:rFonts w:ascii="Times New Roman" w:hAnsi="Times New Roman"/>
        </w:rPr>
        <w:t xml:space="preserve">The size of </w:t>
      </w:r>
      <w:r>
        <w:rPr>
          <w:rFonts w:ascii="Times New Roman" w:hAnsi="Times New Roman"/>
        </w:rPr>
        <w:t xml:space="preserve">the project and use matters.  It could </w:t>
      </w:r>
      <w:r w:rsidRPr="00EF4501">
        <w:rPr>
          <w:rFonts w:ascii="Times New Roman" w:hAnsi="Times New Roman"/>
        </w:rPr>
        <w:t>be a r</w:t>
      </w:r>
      <w:r>
        <w:rPr>
          <w:rFonts w:ascii="Times New Roman" w:hAnsi="Times New Roman"/>
        </w:rPr>
        <w:t xml:space="preserve">amp or a stair that wouldn’t </w:t>
      </w:r>
      <w:r w:rsidRPr="00EF4501">
        <w:rPr>
          <w:rFonts w:ascii="Times New Roman" w:hAnsi="Times New Roman"/>
        </w:rPr>
        <w:t>need structural engineering.</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C5BA9">
        <w:rPr>
          <w:rFonts w:ascii="Times New Roman" w:hAnsi="Times New Roman"/>
        </w:rPr>
        <w:t>Comment considered.  See A</w:t>
      </w:r>
      <w:r>
        <w:rPr>
          <w:rFonts w:ascii="Times New Roman" w:hAnsi="Times New Roman"/>
        </w:rPr>
        <w:t xml:space="preserve">rk. </w:t>
      </w:r>
      <w:r w:rsidRPr="005C5BA9">
        <w:rPr>
          <w:rFonts w:ascii="Times New Roman" w:hAnsi="Times New Roman"/>
        </w:rPr>
        <w:t>C</w:t>
      </w:r>
      <w:r>
        <w:rPr>
          <w:rFonts w:ascii="Times New Roman" w:hAnsi="Times New Roman"/>
        </w:rPr>
        <w:t xml:space="preserve">ode </w:t>
      </w:r>
      <w:r w:rsidRPr="005C5BA9">
        <w:rPr>
          <w:rFonts w:ascii="Times New Roman" w:hAnsi="Times New Roman"/>
        </w:rPr>
        <w:t>A</w:t>
      </w:r>
      <w:r>
        <w:rPr>
          <w:rFonts w:ascii="Times New Roman" w:hAnsi="Times New Roman"/>
        </w:rPr>
        <w:t>nn. §</w:t>
      </w:r>
      <w:r w:rsidRPr="005C5BA9">
        <w:rPr>
          <w:rFonts w:ascii="Times New Roman" w:hAnsi="Times New Roman"/>
        </w:rPr>
        <w:t xml:space="preserve"> 22-9-101.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7100; Standards Paragraph #8:  </w:t>
      </w:r>
      <w:proofErr w:type="spellStart"/>
      <w:r>
        <w:rPr>
          <w:rFonts w:ascii="Times New Roman" w:hAnsi="Times New Roman"/>
        </w:rPr>
        <w:t>DPSAFT</w:t>
      </w:r>
      <w:proofErr w:type="spellEnd"/>
      <w:r>
        <w:rPr>
          <w:rFonts w:ascii="Times New Roman" w:hAnsi="Times New Roman"/>
        </w:rPr>
        <w:t xml:space="preserve"> </w:t>
      </w:r>
      <w:r w:rsidRPr="00A36E7F">
        <w:rPr>
          <w:rFonts w:ascii="Times New Roman" w:hAnsi="Times New Roman"/>
        </w:rPr>
        <w:t>is</w:t>
      </w:r>
      <w:r>
        <w:rPr>
          <w:rFonts w:ascii="Times New Roman" w:hAnsi="Times New Roman"/>
        </w:rPr>
        <w:t xml:space="preserve"> playing designer </w:t>
      </w:r>
      <w:r w:rsidRPr="00A36E7F">
        <w:rPr>
          <w:rFonts w:ascii="Times New Roman" w:hAnsi="Times New Roman"/>
        </w:rPr>
        <w:t>wi</w:t>
      </w:r>
      <w:r>
        <w:rPr>
          <w:rFonts w:ascii="Times New Roman" w:hAnsi="Times New Roman"/>
        </w:rPr>
        <w:t xml:space="preserve">th minimum concrete strength.  </w:t>
      </w:r>
      <w:r w:rsidRPr="00A36E7F">
        <w:rPr>
          <w:rFonts w:ascii="Times New Roman" w:hAnsi="Times New Roman"/>
        </w:rPr>
        <w:t>Le</w:t>
      </w:r>
      <w:r>
        <w:rPr>
          <w:rFonts w:ascii="Times New Roman" w:hAnsi="Times New Roman"/>
        </w:rPr>
        <w:t xml:space="preserve">ave to architect and engineers.  </w:t>
      </w:r>
      <w:r w:rsidRPr="00A36E7F">
        <w:rPr>
          <w:rFonts w:ascii="Times New Roman" w:hAnsi="Times New Roman"/>
        </w:rPr>
        <w:t>This holds true for paragraphs 9 -12.</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Minimum </w:t>
      </w:r>
      <w:r w:rsidRPr="00961DA0">
        <w:rPr>
          <w:rFonts w:ascii="Times New Roman" w:hAnsi="Times New Roman"/>
        </w:rPr>
        <w:t>standard.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B27B6">
        <w:rPr>
          <w:rFonts w:ascii="Times New Roman" w:hAnsi="Times New Roman"/>
        </w:rPr>
        <w:t xml:space="preserve"> </w:t>
      </w:r>
      <w:r w:rsidRPr="007A6B9B">
        <w:rPr>
          <w:rFonts w:ascii="Times New Roman" w:hAnsi="Times New Roman"/>
        </w:rPr>
        <w:t>Section 7110</w:t>
      </w:r>
      <w:r>
        <w:rPr>
          <w:rFonts w:ascii="Times New Roman" w:hAnsi="Times New Roman"/>
        </w:rPr>
        <w:t>;</w:t>
      </w:r>
      <w:r w:rsidRPr="007A6B9B">
        <w:rPr>
          <w:rFonts w:ascii="Times New Roman" w:hAnsi="Times New Roman"/>
        </w:rPr>
        <w:t xml:space="preserve"> Framing Systems - Standards #2:  Not all structural framing requires a structural engineer.  The size of the project matters.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7438DB">
        <w:rPr>
          <w:rFonts w:ascii="Times New Roman" w:hAnsi="Times New Roman"/>
        </w:rPr>
        <w:t>Comment considered.  See A</w:t>
      </w:r>
      <w:r>
        <w:rPr>
          <w:rFonts w:ascii="Times New Roman" w:hAnsi="Times New Roman"/>
        </w:rPr>
        <w:t xml:space="preserve">rk. </w:t>
      </w:r>
      <w:r w:rsidRPr="007438DB">
        <w:rPr>
          <w:rFonts w:ascii="Times New Roman" w:hAnsi="Times New Roman"/>
        </w:rPr>
        <w:t>C</w:t>
      </w:r>
      <w:r>
        <w:rPr>
          <w:rFonts w:ascii="Times New Roman" w:hAnsi="Times New Roman"/>
        </w:rPr>
        <w:t xml:space="preserve">ode </w:t>
      </w:r>
      <w:r w:rsidRPr="007438DB">
        <w:rPr>
          <w:rFonts w:ascii="Times New Roman" w:hAnsi="Times New Roman"/>
        </w:rPr>
        <w:t>A</w:t>
      </w:r>
      <w:r>
        <w:rPr>
          <w:rFonts w:ascii="Times New Roman" w:hAnsi="Times New Roman"/>
        </w:rPr>
        <w:t xml:space="preserve">nn. § </w:t>
      </w:r>
      <w:r w:rsidRPr="007438DB">
        <w:rPr>
          <w:rFonts w:ascii="Times New Roman" w:hAnsi="Times New Roman"/>
        </w:rPr>
        <w:t>22-9-101.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7110; Standards (General): </w:t>
      </w:r>
      <w:r w:rsidRPr="00F400A8">
        <w:rPr>
          <w:rFonts w:ascii="Times New Roman" w:hAnsi="Times New Roman"/>
        </w:rPr>
        <w:t>The building code covers this area.  Section not needed.</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4C6654">
        <w:rPr>
          <w:rFonts w:ascii="Times New Roman" w:hAnsi="Times New Roman"/>
        </w:rPr>
        <w:t>Comment considered.  Minimum standard.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Walls Exterior Walls - </w:t>
      </w:r>
      <w:proofErr w:type="spellStart"/>
      <w:r w:rsidRPr="00A07A18">
        <w:rPr>
          <w:rFonts w:ascii="Times New Roman" w:hAnsi="Times New Roman"/>
        </w:rPr>
        <w:t>EIFS</w:t>
      </w:r>
      <w:proofErr w:type="spellEnd"/>
      <w:r w:rsidRPr="00A07A18">
        <w:rPr>
          <w:rFonts w:ascii="Times New Roman" w:hAnsi="Times New Roman"/>
        </w:rPr>
        <w:t>: Does not require impact resistan</w:t>
      </w:r>
      <w:r>
        <w:rPr>
          <w:rFonts w:ascii="Times New Roman" w:hAnsi="Times New Roman"/>
        </w:rPr>
        <w:t xml:space="preserve">t mesh past a certain height.  </w:t>
      </w:r>
      <w:r w:rsidRPr="00A07A18">
        <w:rPr>
          <w:rFonts w:ascii="Times New Roman" w:hAnsi="Times New Roman"/>
        </w:rPr>
        <w:t xml:space="preserve">This requirement costs the owner and </w:t>
      </w:r>
      <w:r>
        <w:rPr>
          <w:rFonts w:ascii="Times New Roman" w:hAnsi="Times New Roman"/>
        </w:rPr>
        <w:t>S</w:t>
      </w:r>
      <w:r w:rsidRPr="00A07A18">
        <w:rPr>
          <w:rFonts w:ascii="Times New Roman" w:hAnsi="Times New Roman"/>
        </w:rPr>
        <w:t>tate money and is unnecessary.</w:t>
      </w:r>
    </w:p>
    <w:p w:rsidR="00577747" w:rsidRDefault="00577747" w:rsidP="00577747">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A43869">
        <w:rPr>
          <w:rFonts w:ascii="Times New Roman" w:hAnsi="Times New Roman"/>
        </w:rPr>
        <w:t>Comment considered.  Height not specified.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Walls Exterior Walls - </w:t>
      </w:r>
      <w:proofErr w:type="spellStart"/>
      <w:r w:rsidRPr="004678E1">
        <w:rPr>
          <w:rFonts w:ascii="Times New Roman" w:hAnsi="Times New Roman"/>
        </w:rPr>
        <w:t>EIFS</w:t>
      </w:r>
      <w:proofErr w:type="spellEnd"/>
      <w:r w:rsidRPr="004678E1">
        <w:rPr>
          <w:rFonts w:ascii="Times New Roman" w:hAnsi="Times New Roman"/>
        </w:rPr>
        <w:t>: Does not require impact resistan</w:t>
      </w:r>
      <w:r>
        <w:rPr>
          <w:rFonts w:ascii="Times New Roman" w:hAnsi="Times New Roman"/>
        </w:rPr>
        <w:t xml:space="preserve">t mesh past a certain height.  </w:t>
      </w:r>
      <w:r w:rsidRPr="004678E1">
        <w:rPr>
          <w:rFonts w:ascii="Times New Roman" w:hAnsi="Times New Roman"/>
        </w:rPr>
        <w:t>This r</w:t>
      </w:r>
      <w:r>
        <w:rPr>
          <w:rFonts w:ascii="Times New Roman" w:hAnsi="Times New Roman"/>
        </w:rPr>
        <w:t>equirement costs the owner and S</w:t>
      </w:r>
      <w:r w:rsidRPr="004678E1">
        <w:rPr>
          <w:rFonts w:ascii="Times New Roman" w:hAnsi="Times New Roman"/>
        </w:rPr>
        <w:t>tate money and is unnecessary</w:t>
      </w:r>
      <w:r>
        <w:rPr>
          <w:rFonts w:ascii="Times New Roman" w:hAnsi="Times New Roman"/>
        </w:rPr>
        <w: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91410">
        <w:rPr>
          <w:rFonts w:ascii="Times New Roman" w:hAnsi="Times New Roman"/>
        </w:rPr>
        <w:t>Comment considered.  No change.  DUPLICATE</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Masonry Veneer Cavity Walls: </w:t>
      </w:r>
      <w:r w:rsidRPr="00814264">
        <w:rPr>
          <w:rFonts w:ascii="Times New Roman" w:hAnsi="Times New Roman"/>
        </w:rPr>
        <w:t>Air cavity is a design decision and varies f</w:t>
      </w:r>
      <w:r>
        <w:rPr>
          <w:rFonts w:ascii="Times New Roman" w:hAnsi="Times New Roman"/>
        </w:rPr>
        <w:t>rom project to project.  Omit 1”</w:t>
      </w:r>
      <w:r w:rsidRPr="00814264">
        <w:rPr>
          <w:rFonts w:ascii="Times New Roman" w:hAnsi="Times New Roman"/>
        </w:rPr>
        <w:t xml:space="preserve"> minimum air cavity requirement.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0B45">
        <w:rPr>
          <w:rFonts w:ascii="Times New Roman" w:hAnsi="Times New Roman"/>
        </w:rPr>
        <w:t>Comment considered.  Minimum industry standard.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3511DE">
        <w:rPr>
          <w:rFonts w:ascii="Times New Roman" w:hAnsi="Times New Roman"/>
        </w:rPr>
        <w:t>Masonry Vene</w:t>
      </w:r>
      <w:r>
        <w:rPr>
          <w:rFonts w:ascii="Times New Roman" w:hAnsi="Times New Roman"/>
        </w:rPr>
        <w:t xml:space="preserve">er Cavity Walls – Standards #4: </w:t>
      </w:r>
      <w:r w:rsidRPr="003511DE">
        <w:rPr>
          <w:rFonts w:ascii="Times New Roman" w:hAnsi="Times New Roman"/>
        </w:rPr>
        <w:t xml:space="preserve">Weep holes are governed by code.  Omit from </w:t>
      </w:r>
      <w:proofErr w:type="spellStart"/>
      <w:r w:rsidRPr="003511DE">
        <w:rPr>
          <w:rFonts w:ascii="Times New Roman" w:hAnsi="Times New Roman"/>
        </w:rPr>
        <w:t>DPSAFT</w:t>
      </w:r>
      <w:proofErr w:type="spellEnd"/>
      <w:r w:rsidRPr="003511DE">
        <w:rPr>
          <w:rFonts w:ascii="Times New Roman" w:hAnsi="Times New Roman"/>
        </w:rPr>
        <w:t xml:space="preserve"> regulations.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A7172">
        <w:rPr>
          <w:rFonts w:ascii="Times New Roman" w:hAnsi="Times New Roman"/>
        </w:rPr>
        <w:t>Comment considered.  More restrictive standard would apply.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047F88">
        <w:rPr>
          <w:rFonts w:ascii="Times New Roman" w:hAnsi="Times New Roman"/>
        </w:rPr>
        <w:t>Masonry Vene</w:t>
      </w:r>
      <w:r>
        <w:rPr>
          <w:rFonts w:ascii="Times New Roman" w:hAnsi="Times New Roman"/>
        </w:rPr>
        <w:t>er Cavity Walls – Standards #9: “R”</w:t>
      </w:r>
      <w:r w:rsidRPr="00047F88">
        <w:rPr>
          <w:rFonts w:ascii="Times New Roman" w:hAnsi="Times New Roman"/>
        </w:rPr>
        <w:t xml:space="preserve"> values are governed by energy code and take into</w:t>
      </w:r>
      <w:r>
        <w:rPr>
          <w:rFonts w:ascii="Times New Roman" w:hAnsi="Times New Roman"/>
        </w:rPr>
        <w:t xml:space="preserve"> account entire wall assembly.  </w:t>
      </w:r>
      <w:r w:rsidRPr="00047F88">
        <w:rPr>
          <w:rFonts w:ascii="Times New Roman" w:hAnsi="Times New Roman"/>
        </w:rPr>
        <w:t>Omit from regulations.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37E1A">
        <w:rPr>
          <w:rFonts w:ascii="Times New Roman" w:hAnsi="Times New Roman"/>
        </w:rPr>
        <w:t>Comment considered.  More restrictive standard would apply.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66173E">
        <w:rPr>
          <w:rFonts w:ascii="Times New Roman" w:hAnsi="Times New Roman"/>
        </w:rPr>
        <w:t>Masonry Veneer on Metal Framing: Weep holes governed by building code.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2C6DAB">
        <w:rPr>
          <w:rFonts w:ascii="Times New Roman" w:hAnsi="Times New Roman"/>
        </w:rPr>
        <w:t>Comment considered.  More restrictive standard would apply.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0A2016">
        <w:rPr>
          <w:rFonts w:ascii="Times New Roman" w:hAnsi="Times New Roman"/>
        </w:rPr>
        <w:t>Ma</w:t>
      </w:r>
      <w:r>
        <w:rPr>
          <w:rFonts w:ascii="Times New Roman" w:hAnsi="Times New Roman"/>
        </w:rPr>
        <w:t>sonry Veneer on Metal Framing: “R”</w:t>
      </w:r>
      <w:r w:rsidRPr="000A2016">
        <w:rPr>
          <w:rFonts w:ascii="Times New Roman" w:hAnsi="Times New Roman"/>
        </w:rPr>
        <w:t xml:space="preserve"> values and building insulation type are the call of the designer not </w:t>
      </w:r>
      <w:proofErr w:type="spellStart"/>
      <w:r w:rsidRPr="000A2016">
        <w:rPr>
          <w:rFonts w:ascii="Times New Roman" w:hAnsi="Times New Roman"/>
        </w:rPr>
        <w:t>DPSAFT</w:t>
      </w:r>
      <w:proofErr w:type="spellEnd"/>
      <w:r w:rsidRPr="000A2016">
        <w:rPr>
          <w:rFonts w:ascii="Times New Roman" w:hAnsi="Times New Roman"/>
        </w:rPr>
        <w: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7C1B02">
        <w:rPr>
          <w:rFonts w:ascii="Times New Roman" w:hAnsi="Times New Roman"/>
        </w:rPr>
        <w:t>Comment considered.  More restrictive standard would apply.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E93370">
        <w:rPr>
          <w:rFonts w:ascii="Times New Roman" w:hAnsi="Times New Roman"/>
        </w:rPr>
        <w:t>Pre</w:t>
      </w:r>
      <w:r>
        <w:rPr>
          <w:rFonts w:ascii="Times New Roman" w:hAnsi="Times New Roman"/>
        </w:rPr>
        <w:t>-C</w:t>
      </w:r>
      <w:r w:rsidRPr="00E93370">
        <w:rPr>
          <w:rFonts w:ascii="Times New Roman" w:hAnsi="Times New Roman"/>
        </w:rPr>
        <w:t>a</w:t>
      </w:r>
      <w:r>
        <w:rPr>
          <w:rFonts w:ascii="Times New Roman" w:hAnsi="Times New Roman"/>
        </w:rPr>
        <w:t xml:space="preserve">st Concrete Insulated Sandwich: </w:t>
      </w:r>
      <w:r w:rsidRPr="00E93370">
        <w:rPr>
          <w:rFonts w:ascii="Times New Roman" w:hAnsi="Times New Roman"/>
        </w:rPr>
        <w:t>Insulation typ</w:t>
      </w:r>
      <w:r>
        <w:rPr>
          <w:rFonts w:ascii="Times New Roman" w:hAnsi="Times New Roman"/>
        </w:rPr>
        <w:t xml:space="preserve">e is dictated by the architect </w:t>
      </w:r>
      <w:r w:rsidRPr="00E93370">
        <w:rPr>
          <w:rFonts w:ascii="Times New Roman" w:hAnsi="Times New Roman"/>
        </w:rPr>
        <w:t>and panel company.</w:t>
      </w:r>
      <w:r>
        <w:rPr>
          <w:rFonts w:ascii="Times New Roman" w:hAnsi="Times New Roman"/>
        </w:rPr>
        <w:t xml:space="preserve">  </w:t>
      </w:r>
      <w:r w:rsidRPr="00E93370">
        <w:rPr>
          <w:rFonts w:ascii="Times New Roman" w:hAnsi="Times New Roman"/>
        </w:rPr>
        <w:t>Setting types of i</w:t>
      </w:r>
      <w:r>
        <w:rPr>
          <w:rFonts w:ascii="Times New Roman" w:hAnsi="Times New Roman"/>
        </w:rPr>
        <w:t xml:space="preserve">nsulation allowed is not </w:t>
      </w:r>
      <w:proofErr w:type="spellStart"/>
      <w:r>
        <w:rPr>
          <w:rFonts w:ascii="Times New Roman" w:hAnsi="Times New Roman"/>
        </w:rPr>
        <w:t>DPSAFT’</w:t>
      </w:r>
      <w:r w:rsidRPr="00E93370">
        <w:rPr>
          <w:rFonts w:ascii="Times New Roman" w:hAnsi="Times New Roman"/>
        </w:rPr>
        <w:t>s</w:t>
      </w:r>
      <w:proofErr w:type="spellEnd"/>
      <w:r w:rsidRPr="00E93370">
        <w:rPr>
          <w:rFonts w:ascii="Times New Roman" w:hAnsi="Times New Roman"/>
        </w:rPr>
        <w:t xml:space="preserve"> call.</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275C8">
        <w:rPr>
          <w:rFonts w:ascii="Times New Roman" w:hAnsi="Times New Roman"/>
        </w:rPr>
        <w:t>Comment considered.  Minimum standard.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540C09">
        <w:rPr>
          <w:rFonts w:ascii="Times New Roman" w:hAnsi="Times New Roman"/>
        </w:rPr>
        <w:t>Pre</w:t>
      </w:r>
      <w:r>
        <w:rPr>
          <w:rFonts w:ascii="Times New Roman" w:hAnsi="Times New Roman"/>
        </w:rPr>
        <w:t>-C</w:t>
      </w:r>
      <w:r w:rsidRPr="00540C09">
        <w:rPr>
          <w:rFonts w:ascii="Times New Roman" w:hAnsi="Times New Roman"/>
        </w:rPr>
        <w:t>as</w:t>
      </w:r>
      <w:r>
        <w:rPr>
          <w:rFonts w:ascii="Times New Roman" w:hAnsi="Times New Roman"/>
        </w:rPr>
        <w:t xml:space="preserve">t Concrete Insulated Sandwich: </w:t>
      </w:r>
      <w:r w:rsidRPr="00540C09">
        <w:rPr>
          <w:rFonts w:ascii="Times New Roman" w:hAnsi="Times New Roman"/>
        </w:rPr>
        <w:t>Requiring paint and skim coat on all concrete panels is not a constructio</w:t>
      </w:r>
      <w:r>
        <w:rPr>
          <w:rFonts w:ascii="Times New Roman" w:hAnsi="Times New Roman"/>
        </w:rPr>
        <w:t xml:space="preserve">n standard, but a design choice.  </w:t>
      </w:r>
      <w:r w:rsidRPr="00540C09">
        <w:rPr>
          <w:rFonts w:ascii="Times New Roman" w:hAnsi="Times New Roman"/>
        </w:rPr>
        <w:t>What if the owner and architect want natural concrete?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125F53">
        <w:rPr>
          <w:rFonts w:ascii="Times New Roman" w:hAnsi="Times New Roman"/>
        </w:rPr>
        <w:t>Delet</w:t>
      </w:r>
      <w:r>
        <w:rPr>
          <w:rFonts w:ascii="Times New Roman" w:hAnsi="Times New Roman"/>
        </w:rPr>
        <w:t>e Standard #8.  Correct heading; change “</w:t>
      </w:r>
      <w:r w:rsidRPr="00125F53">
        <w:rPr>
          <w:rFonts w:ascii="Times New Roman" w:hAnsi="Times New Roman"/>
        </w:rPr>
        <w:t>Pre-Case</w:t>
      </w:r>
      <w:r>
        <w:rPr>
          <w:rFonts w:ascii="Times New Roman" w:hAnsi="Times New Roman"/>
        </w:rPr>
        <w:t xml:space="preserve">” </w:t>
      </w:r>
      <w:r w:rsidRPr="00125F53">
        <w:rPr>
          <w:rFonts w:ascii="Times New Roman" w:hAnsi="Times New Roman"/>
        </w:rPr>
        <w:t xml:space="preserve">to </w:t>
      </w:r>
      <w:r>
        <w:rPr>
          <w:rFonts w:ascii="Times New Roman" w:hAnsi="Times New Roman"/>
        </w:rPr>
        <w:t>“</w:t>
      </w:r>
      <w:r w:rsidRPr="00125F53">
        <w:rPr>
          <w:rFonts w:ascii="Times New Roman" w:hAnsi="Times New Roman"/>
        </w:rPr>
        <w:t>Pre-Cast</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Section 7120; Metal Panel on Metal Framing - Standards #8: “</w:t>
      </w:r>
      <w:r w:rsidRPr="00D54597">
        <w:rPr>
          <w:rFonts w:ascii="Times New Roman" w:hAnsi="Times New Roman"/>
        </w:rPr>
        <w:t>Ins</w:t>
      </w:r>
      <w:r>
        <w:rPr>
          <w:rFonts w:ascii="Times New Roman" w:hAnsi="Times New Roman"/>
        </w:rPr>
        <w:t>ulation could be soybean oil-</w:t>
      </w:r>
      <w:r w:rsidRPr="00D54597">
        <w:rPr>
          <w:rFonts w:ascii="Times New Roman" w:hAnsi="Times New Roman"/>
        </w:rPr>
        <w:t>based polyurethane</w:t>
      </w:r>
      <w:r>
        <w:rPr>
          <w:rFonts w:ascii="Times New Roman" w:hAnsi="Times New Roman"/>
        </w:rPr>
        <w:t>,</w:t>
      </w:r>
      <w:r w:rsidRPr="00D54597">
        <w:rPr>
          <w:rFonts w:ascii="Times New Roman" w:hAnsi="Times New Roman"/>
        </w:rPr>
        <w:t xml:space="preserve"> open ce</w:t>
      </w:r>
      <w:r>
        <w:rPr>
          <w:rFonts w:ascii="Times New Roman" w:hAnsi="Times New Roman"/>
        </w:rPr>
        <w:t>l</w:t>
      </w:r>
      <w:r w:rsidRPr="00D54597">
        <w:rPr>
          <w:rFonts w:ascii="Times New Roman" w:hAnsi="Times New Roman"/>
        </w:rPr>
        <w:t>l</w:t>
      </w:r>
      <w:r>
        <w:rPr>
          <w:rFonts w:ascii="Times New Roman" w:hAnsi="Times New Roman"/>
        </w:rPr>
        <w:t xml:space="preserve">, </w:t>
      </w:r>
      <w:r w:rsidRPr="00D54597">
        <w:rPr>
          <w:rFonts w:ascii="Times New Roman" w:hAnsi="Times New Roman"/>
        </w:rPr>
        <w:t>semi-rigid foam or equal.</w:t>
      </w:r>
      <w:r>
        <w:rPr>
          <w:rFonts w:ascii="Times New Roman" w:hAnsi="Times New Roman"/>
        </w:rPr>
        <w:t xml:space="preserve">”  </w:t>
      </w:r>
      <w:r w:rsidRPr="00D54597">
        <w:rPr>
          <w:rFonts w:ascii="Times New Roman" w:hAnsi="Times New Roman"/>
        </w:rPr>
        <w:t xml:space="preserve">The word </w:t>
      </w:r>
      <w:r>
        <w:rPr>
          <w:rFonts w:ascii="Times New Roman" w:hAnsi="Times New Roman"/>
        </w:rPr>
        <w:t>“</w:t>
      </w:r>
      <w:r w:rsidRPr="00D54597">
        <w:rPr>
          <w:rFonts w:ascii="Times New Roman" w:hAnsi="Times New Roman"/>
        </w:rPr>
        <w:t>could</w:t>
      </w:r>
      <w:r>
        <w:rPr>
          <w:rFonts w:ascii="Times New Roman" w:hAnsi="Times New Roman"/>
        </w:rPr>
        <w:t xml:space="preserve">” </w:t>
      </w:r>
      <w:r w:rsidRPr="00D54597">
        <w:rPr>
          <w:rFonts w:ascii="Times New Roman" w:hAnsi="Times New Roman"/>
        </w:rPr>
        <w:t>implies</w:t>
      </w:r>
      <w:r>
        <w:rPr>
          <w:rFonts w:ascii="Times New Roman" w:hAnsi="Times New Roman"/>
        </w:rPr>
        <w:t xml:space="preserve"> recommendation.  Move to recommend column.  </w:t>
      </w:r>
      <w:r w:rsidRPr="00D54597">
        <w:rPr>
          <w:rFonts w:ascii="Times New Roman" w:hAnsi="Times New Roman"/>
        </w:rPr>
        <w:t>This holds true for all insulation in 7120 walls.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F73F5">
        <w:rPr>
          <w:rFonts w:ascii="Times New Roman" w:hAnsi="Times New Roman"/>
        </w:rPr>
        <w:t>Comment considered.  Minimum standard with options.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Roofing Systems: </w:t>
      </w:r>
      <w:r w:rsidRPr="003807DE">
        <w:rPr>
          <w:rFonts w:ascii="Times New Roman" w:hAnsi="Times New Roman"/>
        </w:rPr>
        <w:t>In the section for Metal Roof with Blanket Insulation</w:t>
      </w:r>
      <w:r>
        <w:rPr>
          <w:rFonts w:ascii="Times New Roman" w:hAnsi="Times New Roman"/>
        </w:rPr>
        <w:t>,</w:t>
      </w:r>
      <w:r w:rsidRPr="003807DE">
        <w:rPr>
          <w:rFonts w:ascii="Times New Roman" w:hAnsi="Times New Roman"/>
        </w:rPr>
        <w:t xml:space="preserve"> </w:t>
      </w:r>
      <w:r>
        <w:rPr>
          <w:rFonts w:ascii="Times New Roman" w:hAnsi="Times New Roman"/>
        </w:rPr>
        <w:t xml:space="preserve">it requires a solid substrate.  </w:t>
      </w:r>
      <w:r w:rsidRPr="003807DE">
        <w:rPr>
          <w:rFonts w:ascii="Times New Roman" w:hAnsi="Times New Roman"/>
        </w:rPr>
        <w:t>It is very unusual to see a solid subs</w:t>
      </w:r>
      <w:r>
        <w:rPr>
          <w:rFonts w:ascii="Times New Roman" w:hAnsi="Times New Roman"/>
        </w:rPr>
        <w:t xml:space="preserve">trate over blanket insulation.  </w:t>
      </w:r>
      <w:r w:rsidRPr="003807DE">
        <w:rPr>
          <w:rFonts w:ascii="Times New Roman" w:hAnsi="Times New Roman"/>
        </w:rPr>
        <w:t>Later in the requirements for this system</w:t>
      </w:r>
      <w:r>
        <w:rPr>
          <w:rFonts w:ascii="Times New Roman" w:hAnsi="Times New Roman"/>
        </w:rPr>
        <w:t>,</w:t>
      </w:r>
      <w:r w:rsidRPr="003807DE">
        <w:rPr>
          <w:rFonts w:ascii="Times New Roman" w:hAnsi="Times New Roman"/>
        </w:rPr>
        <w:t xml:space="preserve"> it requires thermal spacers. There would be no need for thermal spacers if the roof is installed over a solid substrate. The thermal spacers are to provide a break when </w:t>
      </w:r>
      <w:r>
        <w:rPr>
          <w:rFonts w:ascii="Times New Roman" w:hAnsi="Times New Roman"/>
        </w:rPr>
        <w:t xml:space="preserve">the standing seam metal roof is </w:t>
      </w:r>
      <w:r w:rsidRPr="003807DE">
        <w:rPr>
          <w:rFonts w:ascii="Times New Roman" w:hAnsi="Times New Roman"/>
        </w:rPr>
        <w:t xml:space="preserve">attached to the steel </w:t>
      </w:r>
      <w:proofErr w:type="spellStart"/>
      <w:r w:rsidRPr="003807DE">
        <w:rPr>
          <w:rFonts w:ascii="Times New Roman" w:hAnsi="Times New Roman"/>
        </w:rPr>
        <w:t>purlins</w:t>
      </w:r>
      <w:proofErr w:type="spellEnd"/>
      <w:r w:rsidRPr="003807DE">
        <w:rPr>
          <w:rFonts w:ascii="Times New Roman" w:hAnsi="Times New Roman"/>
        </w:rPr>
        <w: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Under Components, delete “</w:t>
      </w:r>
      <w:r w:rsidRPr="00D81288">
        <w:rPr>
          <w:rFonts w:ascii="Times New Roman" w:hAnsi="Times New Roman"/>
        </w:rPr>
        <w:t>solid substrate.</w:t>
      </w:r>
      <w:r>
        <w:rPr>
          <w:rFonts w:ascii="Times New Roman" w:hAnsi="Times New Roman"/>
        </w:rPr>
        <w:t xml:space="preserve">”  </w:t>
      </w:r>
      <w:r w:rsidRPr="00D81288">
        <w:rPr>
          <w:rFonts w:ascii="Times New Roman" w:hAnsi="Times New Roman"/>
        </w:rPr>
        <w:t>Under Con</w:t>
      </w:r>
      <w:r>
        <w:rPr>
          <w:rFonts w:ascii="Times New Roman" w:hAnsi="Times New Roman"/>
        </w:rPr>
        <w:t>struction Standards #2, change “</w:t>
      </w:r>
      <w:r w:rsidRPr="00D81288">
        <w:rPr>
          <w:rFonts w:ascii="Times New Roman" w:hAnsi="Times New Roman"/>
        </w:rPr>
        <w:t>Thermal spacers</w:t>
      </w:r>
      <w:r>
        <w:rPr>
          <w:rFonts w:ascii="Times New Roman" w:hAnsi="Times New Roman"/>
        </w:rPr>
        <w:t>”</w:t>
      </w:r>
      <w:r w:rsidRPr="00D81288">
        <w:rPr>
          <w:rFonts w:ascii="Times New Roman" w:hAnsi="Times New Roman"/>
        </w:rPr>
        <w:t xml:space="preserve"> to </w:t>
      </w:r>
      <w:r>
        <w:rPr>
          <w:rFonts w:ascii="Times New Roman" w:hAnsi="Times New Roman"/>
        </w:rPr>
        <w:t>“</w:t>
      </w:r>
      <w:r w:rsidRPr="00D81288">
        <w:rPr>
          <w:rFonts w:ascii="Times New Roman" w:hAnsi="Times New Roman"/>
        </w:rPr>
        <w:t>Provide break</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4411EC">
        <w:rPr>
          <w:rFonts w:ascii="Times New Roman" w:hAnsi="Times New Roman"/>
        </w:rPr>
        <w:t>In the section for Shingle Roof</w:t>
      </w:r>
      <w:r>
        <w:rPr>
          <w:rFonts w:ascii="Times New Roman" w:hAnsi="Times New Roman"/>
        </w:rPr>
        <w:t xml:space="preserve"> Systems, it calls for ice and w</w:t>
      </w:r>
      <w:r w:rsidRPr="004411EC">
        <w:rPr>
          <w:rFonts w:ascii="Times New Roman" w:hAnsi="Times New Roman"/>
        </w:rPr>
        <w:t xml:space="preserve">ater </w:t>
      </w:r>
      <w:r>
        <w:rPr>
          <w:rFonts w:ascii="Times New Roman" w:hAnsi="Times New Roman"/>
        </w:rPr>
        <w:t>s</w:t>
      </w:r>
      <w:r w:rsidRPr="004411EC">
        <w:rPr>
          <w:rFonts w:ascii="Times New Roman" w:hAnsi="Times New Roman"/>
        </w:rPr>
        <w:t>hield to be insta</w:t>
      </w:r>
      <w:r>
        <w:rPr>
          <w:rFonts w:ascii="Times New Roman" w:hAnsi="Times New Roman"/>
        </w:rPr>
        <w:t>lled on slopes less than 4:12.  We a</w:t>
      </w:r>
      <w:r w:rsidRPr="004411EC">
        <w:rPr>
          <w:rFonts w:ascii="Times New Roman" w:hAnsi="Times New Roman"/>
        </w:rPr>
        <w:t xml:space="preserve">gree that this is the best way to handle </w:t>
      </w:r>
      <w:r>
        <w:rPr>
          <w:rFonts w:ascii="Times New Roman" w:hAnsi="Times New Roman"/>
        </w:rPr>
        <w:t xml:space="preserve">low slopes with shingle roofs.  </w:t>
      </w:r>
      <w:r w:rsidRPr="004411EC">
        <w:rPr>
          <w:rFonts w:ascii="Times New Roman" w:hAnsi="Times New Roman"/>
        </w:rPr>
        <w:t>However, there should be a caveat that the installation</w:t>
      </w:r>
      <w:r>
        <w:rPr>
          <w:rFonts w:ascii="Times New Roman" w:hAnsi="Times New Roman"/>
        </w:rPr>
        <w:t xml:space="preserve"> </w:t>
      </w:r>
      <w:r w:rsidRPr="004411EC">
        <w:rPr>
          <w:rFonts w:ascii="Times New Roman" w:hAnsi="Times New Roman"/>
        </w:rPr>
        <w:t>of ice and water shield will not void</w:t>
      </w:r>
      <w:r>
        <w:rPr>
          <w:rFonts w:ascii="Times New Roman" w:hAnsi="Times New Roman"/>
        </w:rPr>
        <w:t xml:space="preserve"> the warranty for the shingles.  The literature from a lot of </w:t>
      </w:r>
      <w:r w:rsidRPr="004411EC">
        <w:rPr>
          <w:rFonts w:ascii="Times New Roman" w:hAnsi="Times New Roman"/>
        </w:rPr>
        <w:t>manufacture</w:t>
      </w:r>
      <w:r>
        <w:rPr>
          <w:rFonts w:ascii="Times New Roman" w:hAnsi="Times New Roman"/>
        </w:rPr>
        <w:t>r</w:t>
      </w:r>
      <w:r w:rsidRPr="004411EC">
        <w:rPr>
          <w:rFonts w:ascii="Times New Roman" w:hAnsi="Times New Roman"/>
        </w:rPr>
        <w:t>s states you must have two layers of roofing felt where slopes are below 4:12</w:t>
      </w:r>
      <w:r>
        <w:rPr>
          <w:rFonts w:ascii="Times New Roman" w:hAnsi="Times New Roman"/>
        </w:rPr>
        <w: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066025">
        <w:rPr>
          <w:rFonts w:ascii="Times New Roman" w:hAnsi="Times New Roman"/>
        </w:rPr>
        <w:t>Comment considered.  Most shingle manufacturers accept ice and water shield.  May request variance.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Section 7130; Performance Standards: “</w:t>
      </w:r>
      <w:r w:rsidRPr="007044A9">
        <w:rPr>
          <w:rFonts w:ascii="Times New Roman" w:hAnsi="Times New Roman"/>
        </w:rPr>
        <w:t>R</w:t>
      </w:r>
      <w:r>
        <w:rPr>
          <w:rFonts w:ascii="Times New Roman" w:hAnsi="Times New Roman"/>
        </w:rPr>
        <w:t>”</w:t>
      </w:r>
      <w:r w:rsidRPr="007044A9">
        <w:rPr>
          <w:rFonts w:ascii="Times New Roman" w:hAnsi="Times New Roman"/>
        </w:rPr>
        <w:t xml:space="preserve"> value</w:t>
      </w:r>
      <w:r>
        <w:rPr>
          <w:rFonts w:ascii="Times New Roman" w:hAnsi="Times New Roman"/>
        </w:rPr>
        <w:t>,</w:t>
      </w:r>
      <w:r w:rsidRPr="007044A9">
        <w:rPr>
          <w:rFonts w:ascii="Times New Roman" w:hAnsi="Times New Roman"/>
        </w:rPr>
        <w:t xml:space="preserve"> Paragrap</w:t>
      </w:r>
      <w:r>
        <w:rPr>
          <w:rFonts w:ascii="Times New Roman" w:hAnsi="Times New Roman"/>
        </w:rPr>
        <w:t>h #2:  Set by energy code.  Don’</w:t>
      </w:r>
      <w:r w:rsidRPr="007044A9">
        <w:rPr>
          <w:rFonts w:ascii="Times New Roman" w:hAnsi="Times New Roman"/>
        </w:rPr>
        <w:t>t need.</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828FA">
        <w:rPr>
          <w:rFonts w:ascii="Times New Roman" w:hAnsi="Times New Roman"/>
        </w:rPr>
        <w:t>Comment considered.  More restrictive standard would apply.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72751F">
        <w:rPr>
          <w:rFonts w:ascii="Times New Roman" w:hAnsi="Times New Roman"/>
        </w:rPr>
        <w:t>Why 20 year warranty?</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D57234">
        <w:rPr>
          <w:rFonts w:ascii="Times New Roman" w:hAnsi="Times New Roman"/>
        </w:rPr>
        <w:t>Comment only by author.  Reasonable minimum standard.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BD7B57">
        <w:rPr>
          <w:rFonts w:ascii="Times New Roman" w:hAnsi="Times New Roman"/>
        </w:rPr>
        <w:t>Shi</w:t>
      </w:r>
      <w:r>
        <w:rPr>
          <w:rFonts w:ascii="Times New Roman" w:hAnsi="Times New Roman"/>
        </w:rPr>
        <w:t>ngle Roof Systems – Performance Standards #1: “</w:t>
      </w:r>
      <w:r w:rsidRPr="00BD7B57">
        <w:rPr>
          <w:rFonts w:ascii="Times New Roman" w:hAnsi="Times New Roman"/>
        </w:rPr>
        <w:t>N</w:t>
      </w:r>
      <w:r>
        <w:rPr>
          <w:rFonts w:ascii="Times New Roman" w:hAnsi="Times New Roman"/>
        </w:rPr>
        <w:t xml:space="preserve">ot fail when exposed to weather.”  Define weather.  </w:t>
      </w:r>
      <w:r w:rsidRPr="00BD7B57">
        <w:rPr>
          <w:rFonts w:ascii="Times New Roman" w:hAnsi="Times New Roman"/>
        </w:rPr>
        <w:t>Why not use staples?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B61D0">
        <w:rPr>
          <w:rFonts w:ascii="Times New Roman" w:hAnsi="Times New Roman"/>
        </w:rPr>
        <w:t>Comment considered.  Better wind load resistance.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lastRenderedPageBreak/>
        <w:t>Comment</w:t>
      </w:r>
      <w:r>
        <w:rPr>
          <w:rFonts w:ascii="Times New Roman" w:hAnsi="Times New Roman"/>
        </w:rPr>
        <w:t xml:space="preserve">: Section 7130; </w:t>
      </w:r>
      <w:r w:rsidRPr="00CA7184">
        <w:rPr>
          <w:rFonts w:ascii="Times New Roman" w:hAnsi="Times New Roman"/>
        </w:rPr>
        <w:t xml:space="preserve">Metal Roof with Blanket Insulation: Components galvanized steel </w:t>
      </w:r>
      <w:proofErr w:type="spellStart"/>
      <w:r w:rsidRPr="00CA7184">
        <w:rPr>
          <w:rFonts w:ascii="Times New Roman" w:hAnsi="Times New Roman"/>
        </w:rPr>
        <w:t>purlins</w:t>
      </w:r>
      <w:proofErr w:type="spellEnd"/>
      <w:r w:rsidRPr="00CA7184">
        <w:rPr>
          <w:rFonts w:ascii="Times New Roman" w:hAnsi="Times New Roman"/>
        </w:rPr>
        <w:t xml:space="preserve"> should not be required.  Painted will be and should be acceptable.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Under “</w:t>
      </w:r>
      <w:r w:rsidRPr="006A2671">
        <w:rPr>
          <w:rFonts w:ascii="Times New Roman" w:hAnsi="Times New Roman"/>
        </w:rPr>
        <w:t>Components,</w:t>
      </w:r>
      <w:r>
        <w:rPr>
          <w:rFonts w:ascii="Times New Roman" w:hAnsi="Times New Roman"/>
        </w:rPr>
        <w:t>”</w:t>
      </w:r>
      <w:r w:rsidRPr="006A2671">
        <w:rPr>
          <w:rFonts w:ascii="Times New Roman" w:hAnsi="Times New Roman"/>
        </w:rPr>
        <w:t xml:space="preserve"> insert </w:t>
      </w:r>
      <w:r>
        <w:rPr>
          <w:rFonts w:ascii="Times New Roman" w:hAnsi="Times New Roman"/>
        </w:rPr>
        <w:t>“factory primed or”</w:t>
      </w:r>
      <w:r w:rsidRPr="006A2671">
        <w:rPr>
          <w:rFonts w:ascii="Times New Roman" w:hAnsi="Times New Roman"/>
        </w:rPr>
        <w:t xml:space="preserve"> before </w:t>
      </w:r>
      <w:r>
        <w:rPr>
          <w:rFonts w:ascii="Times New Roman" w:hAnsi="Times New Roman"/>
        </w:rPr>
        <w:t>“Galvanized.”</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Snow Guards: </w:t>
      </w:r>
      <w:r w:rsidRPr="00A34EAE">
        <w:rPr>
          <w:rFonts w:ascii="Times New Roman" w:hAnsi="Times New Roman"/>
        </w:rPr>
        <w:t>Depends on location.</w:t>
      </w:r>
      <w:r>
        <w:rPr>
          <w:rFonts w:ascii="Times New Roman" w:hAnsi="Times New Roman"/>
        </w:rPr>
        <w:t xml:space="preserve">  </w:t>
      </w:r>
      <w:r w:rsidRPr="00A34EAE">
        <w:rPr>
          <w:rFonts w:ascii="Times New Roman" w:hAnsi="Times New Roman"/>
        </w:rPr>
        <w:t>Not all metal roofs should have snow guards.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5121C">
        <w:rPr>
          <w:rFonts w:ascii="Times New Roman" w:hAnsi="Times New Roman"/>
        </w:rPr>
        <w:t>Comment considered.  Safety issue.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B445D5">
        <w:rPr>
          <w:rFonts w:ascii="Times New Roman" w:hAnsi="Times New Roman"/>
        </w:rPr>
        <w:t>Standing seam metal roofs ar</w:t>
      </w:r>
      <w:r>
        <w:rPr>
          <w:rFonts w:ascii="Times New Roman" w:hAnsi="Times New Roman"/>
        </w:rPr>
        <w:t>e approved by manufacturer at 1/4:</w:t>
      </w:r>
      <w:r w:rsidRPr="00B445D5">
        <w:rPr>
          <w:rFonts w:ascii="Times New Roman" w:hAnsi="Times New Roman"/>
        </w:rPr>
        <w:t>12 slope.</w:t>
      </w:r>
      <w:r>
        <w:rPr>
          <w:rFonts w:ascii="Times New Roman" w:hAnsi="Times New Roman"/>
        </w:rPr>
        <w:t xml:space="preserve">  </w:t>
      </w:r>
      <w:r w:rsidRPr="00B445D5">
        <w:rPr>
          <w:rFonts w:ascii="Times New Roman" w:hAnsi="Times New Roman"/>
        </w:rPr>
        <w:t>Requirement for 1:12 is overkill.</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B5EA3">
        <w:rPr>
          <w:rFonts w:ascii="Times New Roman" w:hAnsi="Times New Roman"/>
        </w:rPr>
        <w:t>Comment considered.  Minimum not excessive.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sidRPr="00EB46DB">
        <w:rPr>
          <w:rFonts w:ascii="Times New Roman" w:hAnsi="Times New Roman"/>
          <w:u w:val="single"/>
        </w:rPr>
        <w:t>Comment</w:t>
      </w:r>
      <w:r>
        <w:rPr>
          <w:rFonts w:ascii="Times New Roman" w:hAnsi="Times New Roman"/>
        </w:rPr>
        <w:t xml:space="preserve">: Section 7130; </w:t>
      </w:r>
      <w:r w:rsidRPr="006B5EA3">
        <w:rPr>
          <w:rFonts w:ascii="Times New Roman" w:hAnsi="Times New Roman"/>
        </w:rPr>
        <w:t>Metal</w:t>
      </w:r>
      <w:r w:rsidRPr="00B445D5">
        <w:rPr>
          <w:rFonts w:ascii="Times New Roman" w:hAnsi="Times New Roman"/>
        </w:rPr>
        <w:t xml:space="preserve"> Roof with Rigid Insulation:</w:t>
      </w:r>
      <w:r>
        <w:rPr>
          <w:rFonts w:ascii="Times New Roman" w:hAnsi="Times New Roman"/>
        </w:rPr>
        <w:t xml:space="preserve"> “</w:t>
      </w:r>
      <w:r w:rsidRPr="00B445D5">
        <w:rPr>
          <w:rFonts w:ascii="Times New Roman" w:hAnsi="Times New Roman"/>
        </w:rPr>
        <w:t>No</w:t>
      </w:r>
      <w:r>
        <w:rPr>
          <w:rFonts w:ascii="Times New Roman" w:hAnsi="Times New Roman"/>
        </w:rPr>
        <w:t xml:space="preserve">t fail when exposed to weather.”  </w:t>
      </w:r>
      <w:r w:rsidRPr="00B445D5">
        <w:rPr>
          <w:rFonts w:ascii="Times New Roman" w:hAnsi="Times New Roman"/>
        </w:rPr>
        <w:t>Define weather.</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C23D87">
        <w:rPr>
          <w:rFonts w:ascii="Times New Roman" w:hAnsi="Times New Roman"/>
        </w:rPr>
        <w:t>Comment considered.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Section 7130: Energy Star doesn’</w:t>
      </w:r>
      <w:r w:rsidRPr="001F26AC">
        <w:rPr>
          <w:rFonts w:ascii="Times New Roman" w:hAnsi="Times New Roman"/>
        </w:rPr>
        <w:t>t mean anything.  Remove from standards</w:t>
      </w:r>
      <w:r>
        <w:rPr>
          <w:rFonts w:ascii="Times New Roman" w:hAnsi="Times New Roman"/>
        </w:rPr>
        <w: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205451">
        <w:rPr>
          <w:rFonts w:ascii="Times New Roman" w:hAnsi="Times New Roman"/>
        </w:rPr>
        <w:t>Comment only by author.  Reasonable minimum standard.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E431D9">
        <w:rPr>
          <w:rFonts w:ascii="Times New Roman" w:hAnsi="Times New Roman"/>
        </w:rPr>
        <w:t>Slope of 1:12 is overkill.</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5444F">
        <w:rPr>
          <w:rFonts w:ascii="Times New Roman" w:hAnsi="Times New Roman"/>
        </w:rPr>
        <w:t>Comment considered.  Minimum not excessive.  No change</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Section 7130; Built-Up</w:t>
      </w:r>
      <w:r w:rsidRPr="00233C83">
        <w:rPr>
          <w:rFonts w:ascii="Times New Roman" w:hAnsi="Times New Roman"/>
        </w:rPr>
        <w:t xml:space="preserve"> Asphalt Roof System: Omit Energy Star</w:t>
      </w:r>
      <w:r>
        <w:rPr>
          <w:rFonts w:ascii="Times New Roman" w:hAnsi="Times New Roman"/>
        </w:rPr>
        <w:t>; c</w:t>
      </w:r>
      <w:r w:rsidRPr="00233C83">
        <w:rPr>
          <w:rFonts w:ascii="Times New Roman" w:hAnsi="Times New Roman"/>
        </w:rPr>
        <w:t>overed in Energy Code.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B4DFC">
        <w:rPr>
          <w:rFonts w:ascii="Times New Roman" w:hAnsi="Times New Roman"/>
        </w:rPr>
        <w:t>Comment considered.  More restrictive standard would apply.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CB7595">
        <w:rPr>
          <w:rFonts w:ascii="Times New Roman" w:hAnsi="Times New Roman"/>
        </w:rPr>
        <w:t>20 year warranty is an additional cost.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C7752">
        <w:rPr>
          <w:rFonts w:ascii="Times New Roman" w:hAnsi="Times New Roman"/>
        </w:rPr>
        <w:t>Comment considered.  Minimum not excessive.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Single Ply Roof System: </w:t>
      </w:r>
      <w:r w:rsidRPr="006C7752">
        <w:rPr>
          <w:rFonts w:ascii="Times New Roman" w:hAnsi="Times New Roman"/>
        </w:rPr>
        <w:t>Slope is dependent on roof size.  Minimum slope is excessive.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C7752">
        <w:rPr>
          <w:rFonts w:ascii="Times New Roman" w:hAnsi="Times New Roman"/>
        </w:rPr>
        <w:t>Comment considered.  Minimum slope not excessive.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4803E4">
        <w:rPr>
          <w:rFonts w:ascii="Times New Roman" w:hAnsi="Times New Roman"/>
        </w:rPr>
        <w:t>Section 7140</w:t>
      </w:r>
      <w:r>
        <w:rPr>
          <w:rFonts w:ascii="Times New Roman" w:hAnsi="Times New Roman"/>
        </w:rPr>
        <w:t xml:space="preserve">; Openings, </w:t>
      </w:r>
      <w:r w:rsidRPr="004803E4">
        <w:rPr>
          <w:rFonts w:ascii="Times New Roman" w:hAnsi="Times New Roman"/>
        </w:rPr>
        <w:t>Standards Doors and Windows:  Interior doors to have factory finish should be removed.  Field finished is acceptab</w:t>
      </w:r>
      <w:r>
        <w:rPr>
          <w:rFonts w:ascii="Times New Roman" w:hAnsi="Times New Roman"/>
        </w:rPr>
        <w:t xml:space="preserve">le and in some cases preferred.  </w:t>
      </w:r>
      <w:r w:rsidRPr="004803E4">
        <w:rPr>
          <w:rFonts w:ascii="Times New Roman" w:hAnsi="Times New Roman"/>
        </w:rPr>
        <w:t>This should be at the discretion of the architect and owner.</w:t>
      </w:r>
    </w:p>
    <w:p w:rsidR="00577747" w:rsidRDefault="00577747" w:rsidP="00577747">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4803E4">
        <w:rPr>
          <w:rFonts w:ascii="Times New Roman" w:hAnsi="Times New Roman"/>
        </w:rPr>
        <w:t>Comment considered.  Factory finishes more consist</w:t>
      </w:r>
      <w:r>
        <w:rPr>
          <w:rFonts w:ascii="Times New Roman" w:hAnsi="Times New Roman"/>
        </w:rPr>
        <w:t>e</w:t>
      </w:r>
      <w:r w:rsidRPr="004803E4">
        <w:rPr>
          <w:rFonts w:ascii="Times New Roman" w:hAnsi="Times New Roman"/>
        </w:rPr>
        <w:t>nt.  May request variance.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021F4A">
        <w:rPr>
          <w:rFonts w:ascii="Times New Roman" w:hAnsi="Times New Roman"/>
        </w:rPr>
        <w:t>Section 7160</w:t>
      </w:r>
      <w:r>
        <w:rPr>
          <w:rFonts w:ascii="Times New Roman" w:hAnsi="Times New Roman"/>
        </w:rPr>
        <w:t>;</w:t>
      </w:r>
      <w:r w:rsidRPr="00021F4A">
        <w:rPr>
          <w:rFonts w:ascii="Times New Roman" w:hAnsi="Times New Roman"/>
        </w:rPr>
        <w:t xml:space="preserve"> Interior Floor Finishes</w:t>
      </w:r>
      <w:r>
        <w:rPr>
          <w:rFonts w:ascii="Times New Roman" w:hAnsi="Times New Roman"/>
        </w:rPr>
        <w:t xml:space="preserve">: </w:t>
      </w:r>
      <w:r w:rsidRPr="00021F4A">
        <w:rPr>
          <w:rFonts w:ascii="Times New Roman" w:hAnsi="Times New Roman"/>
        </w:rPr>
        <w:t>Why remove hardwood floors used in older buildings?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9821C5">
        <w:rPr>
          <w:rFonts w:ascii="Times New Roman" w:hAnsi="Times New Roman"/>
        </w:rPr>
        <w:t xml:space="preserve">Remove strike through on </w:t>
      </w:r>
      <w:r>
        <w:rPr>
          <w:rFonts w:ascii="Times New Roman" w:hAnsi="Times New Roman"/>
        </w:rPr>
        <w:t>“</w:t>
      </w:r>
      <w:r w:rsidRPr="009821C5">
        <w:rPr>
          <w:rFonts w:ascii="Times New Roman" w:hAnsi="Times New Roman"/>
        </w:rPr>
        <w:t>Hardwood.</w:t>
      </w:r>
      <w:r>
        <w:rPr>
          <w:rFonts w:ascii="Times New Roman" w:hAnsi="Times New Roman"/>
        </w:rPr>
        <w:t xml:space="preserve">”  </w:t>
      </w:r>
      <w:r w:rsidRPr="009821C5">
        <w:rPr>
          <w:rFonts w:ascii="Times New Roman" w:hAnsi="Times New Roman"/>
        </w:rPr>
        <w:t>Move Examples right side of page.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6E55E3">
        <w:rPr>
          <w:rFonts w:ascii="Times New Roman" w:hAnsi="Times New Roman"/>
        </w:rPr>
        <w:t>Section 7170</w:t>
      </w:r>
      <w:r>
        <w:rPr>
          <w:rFonts w:ascii="Times New Roman" w:hAnsi="Times New Roman"/>
        </w:rPr>
        <w:t>;</w:t>
      </w:r>
      <w:r w:rsidRPr="006E55E3">
        <w:rPr>
          <w:rFonts w:ascii="Times New Roman" w:hAnsi="Times New Roman"/>
        </w:rPr>
        <w:t xml:space="preserve"> Walls and Ceiling Finishes Construction Standards</w:t>
      </w:r>
      <w:r>
        <w:rPr>
          <w:rFonts w:ascii="Times New Roman" w:hAnsi="Times New Roman"/>
        </w:rPr>
        <w:t xml:space="preserve">:  NRC of .65 is not based on any standard </w:t>
      </w:r>
      <w:r w:rsidRPr="006E55E3">
        <w:rPr>
          <w:rFonts w:ascii="Times New Roman" w:hAnsi="Times New Roman"/>
        </w:rPr>
        <w:t>ce</w:t>
      </w:r>
      <w:r>
        <w:rPr>
          <w:rFonts w:ascii="Times New Roman" w:hAnsi="Times New Roman"/>
        </w:rPr>
        <w:t xml:space="preserve">iling tiles.  We specify NRC of </w:t>
      </w:r>
      <w:r w:rsidRPr="006E55E3">
        <w:rPr>
          <w:rFonts w:ascii="Times New Roman" w:hAnsi="Times New Roman"/>
        </w:rPr>
        <w:t>.55</w:t>
      </w:r>
      <w:r>
        <w:rPr>
          <w:rFonts w:ascii="Times New Roman" w:hAnsi="Times New Roman"/>
        </w:rPr>
        <w:t xml:space="preserve"> </w:t>
      </w:r>
      <w:r w:rsidRPr="006E55E3">
        <w:rPr>
          <w:rFonts w:ascii="Times New Roman" w:hAnsi="Times New Roman"/>
        </w:rPr>
        <w:t>for</w:t>
      </w:r>
      <w:r>
        <w:rPr>
          <w:rFonts w:ascii="Times New Roman" w:hAnsi="Times New Roman"/>
        </w:rPr>
        <w:t xml:space="preserve"> </w:t>
      </w:r>
      <w:r w:rsidRPr="006E55E3">
        <w:rPr>
          <w:rFonts w:ascii="Times New Roman" w:hAnsi="Times New Roman"/>
        </w:rPr>
        <w:t>Armstrong</w:t>
      </w:r>
      <w:r>
        <w:rPr>
          <w:rFonts w:ascii="Times New Roman" w:hAnsi="Times New Roman"/>
        </w:rPr>
        <w:t xml:space="preserve"> 1728 and 1729.  </w:t>
      </w:r>
      <w:r w:rsidRPr="006E55E3">
        <w:rPr>
          <w:rFonts w:ascii="Times New Roman" w:hAnsi="Times New Roman"/>
        </w:rPr>
        <w:t>Wha</w:t>
      </w:r>
      <w:r>
        <w:rPr>
          <w:rFonts w:ascii="Times New Roman" w:hAnsi="Times New Roman"/>
        </w:rPr>
        <w:t xml:space="preserve">t about band and music rooms?  </w:t>
      </w:r>
      <w:r w:rsidRPr="006E55E3">
        <w:rPr>
          <w:rFonts w:ascii="Times New Roman" w:hAnsi="Times New Roman"/>
        </w:rPr>
        <w:t>May want different NRC rating.</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3F53D4">
        <w:rPr>
          <w:rFonts w:ascii="Times New Roman" w:hAnsi="Times New Roman"/>
        </w:rPr>
        <w:t>Agree to change .65 to .55</w:t>
      </w:r>
      <w:r>
        <w:rPr>
          <w:rFonts w:ascii="Times New Roman" w:hAnsi="Times New Roman"/>
        </w:rPr>
        <w: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7500: The </w:t>
      </w:r>
      <w:r w:rsidRPr="00D930AE">
        <w:rPr>
          <w:rFonts w:ascii="Times New Roman" w:hAnsi="Times New Roman"/>
        </w:rPr>
        <w:t>section for Technology Systems requires a technology plan to be prepared by a Registered Communi</w:t>
      </w:r>
      <w:r>
        <w:rPr>
          <w:rFonts w:ascii="Times New Roman" w:hAnsi="Times New Roman"/>
        </w:rPr>
        <w:t xml:space="preserve">cations Distribution Designer.  </w:t>
      </w:r>
      <w:r w:rsidRPr="00D930AE">
        <w:rPr>
          <w:rFonts w:ascii="Times New Roman" w:hAnsi="Times New Roman"/>
        </w:rPr>
        <w:t>It is unknown how many Registered Communication Distribution Designers are available in the state. Most engineers probabl</w:t>
      </w:r>
      <w:r>
        <w:rPr>
          <w:rFonts w:ascii="Times New Roman" w:hAnsi="Times New Roman"/>
        </w:rPr>
        <w:t xml:space="preserve">y do not hold that designation.  </w:t>
      </w:r>
      <w:r w:rsidRPr="00D930AE">
        <w:rPr>
          <w:rFonts w:ascii="Times New Roman" w:hAnsi="Times New Roman"/>
        </w:rPr>
        <w:t>This could also be considered beyond Basic Services provided by most architects and need to be an additional service.</w:t>
      </w:r>
      <w:r>
        <w:rPr>
          <w:rFonts w:ascii="Times New Roman" w:hAnsi="Times New Roman"/>
        </w:rPr>
        <w:t xml:space="preserve">  </w:t>
      </w:r>
      <w:r w:rsidRPr="00D930AE">
        <w:rPr>
          <w:rFonts w:ascii="Times New Roman" w:hAnsi="Times New Roman"/>
        </w:rPr>
        <w:t>At any rate, this will significantly increase costs to school districts.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Page #1, under Standards - General #1, delete “</w:t>
      </w:r>
      <w:r w:rsidRPr="00F564DA">
        <w:rPr>
          <w:rFonts w:ascii="Times New Roman" w:hAnsi="Times New Roman"/>
        </w:rPr>
        <w:t>as part of the overall building design proc</w:t>
      </w:r>
      <w:r>
        <w:rPr>
          <w:rFonts w:ascii="Times New Roman" w:hAnsi="Times New Roman"/>
        </w:rPr>
        <w:t xml:space="preserve">ess before construction begins.”  </w:t>
      </w:r>
      <w:r w:rsidRPr="00F564DA">
        <w:rPr>
          <w:rFonts w:ascii="Times New Roman" w:hAnsi="Times New Roman"/>
        </w:rPr>
        <w:t>Move #1 last sentence to right hand of page as recommendation.</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B0585">
        <w:rPr>
          <w:rFonts w:ascii="Times New Roman" w:hAnsi="Times New Roman"/>
        </w:rPr>
        <w:t>In summary, the Division of Public School Academic Facilities</w:t>
      </w:r>
      <w:r>
        <w:rPr>
          <w:rFonts w:ascii="Times New Roman" w:hAnsi="Times New Roman"/>
        </w:rPr>
        <w:t xml:space="preserve"> </w:t>
      </w:r>
      <w:r w:rsidRPr="00BB0585">
        <w:rPr>
          <w:rFonts w:ascii="Times New Roman" w:hAnsi="Times New Roman"/>
        </w:rPr>
        <w:t>and</w:t>
      </w:r>
      <w:r>
        <w:rPr>
          <w:rFonts w:ascii="Times New Roman" w:hAnsi="Times New Roman"/>
        </w:rPr>
        <w:t xml:space="preserve"> </w:t>
      </w:r>
      <w:r w:rsidRPr="00BB0585">
        <w:rPr>
          <w:rFonts w:ascii="Times New Roman" w:hAnsi="Times New Roman"/>
        </w:rPr>
        <w:t>Transportat</w:t>
      </w:r>
      <w:r>
        <w:rPr>
          <w:rFonts w:ascii="Times New Roman" w:hAnsi="Times New Roman"/>
        </w:rPr>
        <w:t xml:space="preserve">ion has made extensive changes </w:t>
      </w:r>
      <w:r w:rsidRPr="00BB0585">
        <w:rPr>
          <w:rFonts w:ascii="Times New Roman" w:hAnsi="Times New Roman"/>
        </w:rPr>
        <w:t>to the Rules governing</w:t>
      </w:r>
      <w:r>
        <w:rPr>
          <w:rFonts w:ascii="Times New Roman" w:hAnsi="Times New Roman"/>
        </w:rPr>
        <w:t xml:space="preserve"> </w:t>
      </w:r>
      <w:r w:rsidRPr="00BB0585">
        <w:rPr>
          <w:rFonts w:ascii="Times New Roman" w:hAnsi="Times New Roman"/>
        </w:rPr>
        <w:t>any</w:t>
      </w:r>
      <w:r>
        <w:rPr>
          <w:rFonts w:ascii="Times New Roman" w:hAnsi="Times New Roman"/>
        </w:rPr>
        <w:t xml:space="preserve"> construction.  The items noted and possibly </w:t>
      </w:r>
      <w:r w:rsidRPr="00BB0585">
        <w:rPr>
          <w:rFonts w:ascii="Times New Roman" w:hAnsi="Times New Roman"/>
        </w:rPr>
        <w:t>others go beyond the scope of necessary or r</w:t>
      </w:r>
      <w:r>
        <w:rPr>
          <w:rFonts w:ascii="Times New Roman" w:hAnsi="Times New Roman"/>
        </w:rPr>
        <w:t xml:space="preserve">easonable regulation by </w:t>
      </w:r>
      <w:proofErr w:type="spellStart"/>
      <w:r>
        <w:rPr>
          <w:rFonts w:ascii="Times New Roman" w:hAnsi="Times New Roman"/>
        </w:rPr>
        <w:t>DPSAFT</w:t>
      </w:r>
      <w:proofErr w:type="spellEnd"/>
      <w:r>
        <w:rPr>
          <w:rFonts w:ascii="Times New Roman" w:hAnsi="Times New Roman"/>
        </w:rPr>
        <w:t xml:space="preserve">.  The rules should </w:t>
      </w:r>
      <w:r w:rsidRPr="00BB0585">
        <w:rPr>
          <w:rFonts w:ascii="Times New Roman" w:hAnsi="Times New Roman"/>
        </w:rPr>
        <w:t>be rev</w:t>
      </w:r>
      <w:r>
        <w:rPr>
          <w:rFonts w:ascii="Times New Roman" w:hAnsi="Times New Roman"/>
        </w:rPr>
        <w:t xml:space="preserve">ised and resubmitted for review prior </w:t>
      </w:r>
      <w:r w:rsidRPr="00BB0585">
        <w:rPr>
          <w:rFonts w:ascii="Times New Roman" w:hAnsi="Times New Roman"/>
        </w:rPr>
        <w:t>to final adoption.</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F0A10">
        <w:rPr>
          <w:rFonts w:ascii="Times New Roman" w:hAnsi="Times New Roman"/>
        </w:rPr>
        <w:t>Comment only by author.  No change.</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b/>
        </w:rPr>
        <w:t xml:space="preserve">Jimmy </w:t>
      </w:r>
      <w:proofErr w:type="spellStart"/>
      <w:r>
        <w:rPr>
          <w:rFonts w:ascii="Times New Roman" w:hAnsi="Times New Roman"/>
          <w:b/>
        </w:rPr>
        <w:t>Alessi</w:t>
      </w:r>
      <w:proofErr w:type="spellEnd"/>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 7400; </w:t>
      </w:r>
      <w:r w:rsidRPr="00236F38">
        <w:rPr>
          <w:rFonts w:ascii="Times New Roman" w:hAnsi="Times New Roman"/>
        </w:rPr>
        <w:t>Page 3, Standards</w:t>
      </w:r>
      <w:r>
        <w:rPr>
          <w:rFonts w:ascii="Times New Roman" w:hAnsi="Times New Roman"/>
        </w:rPr>
        <w:t xml:space="preserve"> </w:t>
      </w:r>
      <w:r w:rsidRPr="00236F38">
        <w:rPr>
          <w:rFonts w:ascii="Times New Roman" w:hAnsi="Times New Roman"/>
        </w:rPr>
        <w:t>-</w:t>
      </w:r>
      <w:r>
        <w:rPr>
          <w:rFonts w:ascii="Times New Roman" w:hAnsi="Times New Roman"/>
        </w:rPr>
        <w:t xml:space="preserve"> Lighting #1:</w:t>
      </w:r>
      <w:r w:rsidRPr="00236F38">
        <w:rPr>
          <w:rFonts w:ascii="Times New Roman" w:hAnsi="Times New Roman"/>
        </w:rPr>
        <w:t xml:space="preserve"> Cleanup language to allow lighting other than fluor</w:t>
      </w:r>
      <w:r>
        <w:rPr>
          <w:rFonts w:ascii="Times New Roman" w:hAnsi="Times New Roman"/>
        </w:rPr>
        <w:t>e</w:t>
      </w:r>
      <w:r w:rsidRPr="00236F38">
        <w:rPr>
          <w:rFonts w:ascii="Times New Roman" w:hAnsi="Times New Roman"/>
        </w:rPr>
        <w:t>scent</w:t>
      </w:r>
      <w:r>
        <w:rPr>
          <w:rFonts w:ascii="Times New Roman" w:hAnsi="Times New Roman"/>
        </w:rPr>
        <w:t>.  Delete “fl</w:t>
      </w:r>
      <w:r w:rsidRPr="00236F38">
        <w:rPr>
          <w:rFonts w:ascii="Times New Roman" w:hAnsi="Times New Roman"/>
        </w:rPr>
        <w:t>u</w:t>
      </w:r>
      <w:r>
        <w:rPr>
          <w:rFonts w:ascii="Times New Roman" w:hAnsi="Times New Roman"/>
        </w:rPr>
        <w:t>o</w:t>
      </w:r>
      <w:r w:rsidRPr="00236F38">
        <w:rPr>
          <w:rFonts w:ascii="Times New Roman" w:hAnsi="Times New Roman"/>
        </w:rPr>
        <w:t>rescent</w:t>
      </w:r>
      <w:r>
        <w:rPr>
          <w:rFonts w:ascii="Times New Roman" w:hAnsi="Times New Roman"/>
        </w:rPr>
        <w:t>,”</w:t>
      </w:r>
      <w:r w:rsidRPr="00236F38">
        <w:rPr>
          <w:rFonts w:ascii="Times New Roman" w:hAnsi="Times New Roman"/>
        </w:rPr>
        <w:t xml:space="preserve"> and delete </w:t>
      </w:r>
      <w:r>
        <w:rPr>
          <w:rFonts w:ascii="Times New Roman" w:hAnsi="Times New Roman"/>
        </w:rPr>
        <w:t>“</w:t>
      </w:r>
      <w:r w:rsidRPr="00236F38">
        <w:rPr>
          <w:rFonts w:ascii="Times New Roman" w:hAnsi="Times New Roman"/>
        </w:rPr>
        <w:t>utilizing low harmonic electronic ballasts and low-mercury ce</w:t>
      </w:r>
      <w:r>
        <w:rPr>
          <w:rFonts w:ascii="Times New Roman" w:hAnsi="Times New Roman"/>
        </w:rPr>
        <w:t>rtified lamps.”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236F38">
        <w:rPr>
          <w:rFonts w:ascii="Times New Roman" w:hAnsi="Times New Roman"/>
        </w:rPr>
        <w:t xml:space="preserve">Cleanup language </w:t>
      </w:r>
      <w:r>
        <w:rPr>
          <w:rFonts w:ascii="Times New Roman" w:hAnsi="Times New Roman"/>
        </w:rPr>
        <w:t>to allow lighting other than fl</w:t>
      </w:r>
      <w:r w:rsidRPr="00236F38">
        <w:rPr>
          <w:rFonts w:ascii="Times New Roman" w:hAnsi="Times New Roman"/>
        </w:rPr>
        <w:t>u</w:t>
      </w:r>
      <w:r>
        <w:rPr>
          <w:rFonts w:ascii="Times New Roman" w:hAnsi="Times New Roman"/>
        </w:rPr>
        <w:t>o</w:t>
      </w:r>
      <w:r w:rsidRPr="00236F38">
        <w:rPr>
          <w:rFonts w:ascii="Times New Roman" w:hAnsi="Times New Roman"/>
        </w:rPr>
        <w:t>r</w:t>
      </w:r>
      <w:r>
        <w:rPr>
          <w:rFonts w:ascii="Times New Roman" w:hAnsi="Times New Roman"/>
        </w:rPr>
        <w:t>e</w:t>
      </w:r>
      <w:r w:rsidRPr="00236F38">
        <w:rPr>
          <w:rFonts w:ascii="Times New Roman" w:hAnsi="Times New Roman"/>
        </w:rPr>
        <w:t>scent.</w:t>
      </w:r>
      <w:r>
        <w:rPr>
          <w:rFonts w:ascii="Times New Roman" w:hAnsi="Times New Roman"/>
        </w:rPr>
        <w:t xml:space="preserve">  </w:t>
      </w:r>
      <w:r w:rsidRPr="00236F38">
        <w:rPr>
          <w:rFonts w:ascii="Times New Roman" w:hAnsi="Times New Roman"/>
        </w:rPr>
        <w:t xml:space="preserve">Delete </w:t>
      </w:r>
      <w:r>
        <w:rPr>
          <w:rFonts w:ascii="Times New Roman" w:hAnsi="Times New Roman"/>
        </w:rPr>
        <w:t>“fl</w:t>
      </w:r>
      <w:r w:rsidRPr="00236F38">
        <w:rPr>
          <w:rFonts w:ascii="Times New Roman" w:hAnsi="Times New Roman"/>
        </w:rPr>
        <w:t>u</w:t>
      </w:r>
      <w:r>
        <w:rPr>
          <w:rFonts w:ascii="Times New Roman" w:hAnsi="Times New Roman"/>
        </w:rPr>
        <w:t>o</w:t>
      </w:r>
      <w:r w:rsidRPr="00236F38">
        <w:rPr>
          <w:rFonts w:ascii="Times New Roman" w:hAnsi="Times New Roman"/>
        </w:rPr>
        <w:t>rescent</w:t>
      </w:r>
      <w:r>
        <w:rPr>
          <w:rFonts w:ascii="Times New Roman" w:hAnsi="Times New Roman"/>
        </w:rPr>
        <w:t>” and delete “</w:t>
      </w:r>
      <w:r w:rsidRPr="00236F38">
        <w:rPr>
          <w:rFonts w:ascii="Times New Roman" w:hAnsi="Times New Roman"/>
        </w:rPr>
        <w:t>utilizing low harmonic electronic ballasts a</w:t>
      </w:r>
      <w:r>
        <w:rPr>
          <w:rFonts w:ascii="Times New Roman" w:hAnsi="Times New Roman"/>
        </w:rPr>
        <w:t>nd low-mercury certified lamps.”</w:t>
      </w:r>
    </w:p>
    <w:p w:rsidR="00577747" w:rsidRDefault="00577747" w:rsidP="00577747">
      <w:pPr>
        <w:ind w:left="2160"/>
        <w:rPr>
          <w:rFonts w:ascii="Times New Roman" w:hAnsi="Times New Roman"/>
        </w:rPr>
      </w:pPr>
    </w:p>
    <w:p w:rsidR="00622D2A" w:rsidRDefault="00622D2A" w:rsidP="00577747">
      <w:pPr>
        <w:ind w:left="2160"/>
        <w:rPr>
          <w:rFonts w:ascii="Times New Roman" w:hAnsi="Times New Roman"/>
          <w:b/>
        </w:rPr>
      </w:pPr>
    </w:p>
    <w:p w:rsidR="00622D2A" w:rsidRDefault="00622D2A" w:rsidP="00577747">
      <w:pPr>
        <w:ind w:left="2160"/>
        <w:rPr>
          <w:rFonts w:ascii="Times New Roman" w:hAnsi="Times New Roman"/>
          <w:b/>
        </w:rPr>
      </w:pPr>
    </w:p>
    <w:p w:rsidR="00622D2A" w:rsidRDefault="00622D2A" w:rsidP="00577747">
      <w:pPr>
        <w:ind w:left="2160"/>
        <w:rPr>
          <w:rFonts w:ascii="Times New Roman" w:hAnsi="Times New Roman"/>
          <w:b/>
        </w:rPr>
      </w:pPr>
    </w:p>
    <w:p w:rsidR="00622D2A" w:rsidRDefault="00622D2A" w:rsidP="00577747">
      <w:pPr>
        <w:ind w:left="2160"/>
        <w:rPr>
          <w:rFonts w:ascii="Times New Roman" w:hAnsi="Times New Roman"/>
          <w:b/>
        </w:rPr>
      </w:pPr>
    </w:p>
    <w:p w:rsidR="00577747" w:rsidRDefault="00577747" w:rsidP="00577747">
      <w:pPr>
        <w:ind w:left="2160"/>
        <w:rPr>
          <w:rFonts w:ascii="Times New Roman" w:hAnsi="Times New Roman"/>
          <w:b/>
        </w:rPr>
      </w:pPr>
      <w:r>
        <w:rPr>
          <w:rFonts w:ascii="Times New Roman" w:hAnsi="Times New Roman"/>
          <w:b/>
        </w:rPr>
        <w:lastRenderedPageBreak/>
        <w:t>SECOND PUBLIC COMMENT PERIOD</w:t>
      </w:r>
    </w:p>
    <w:p w:rsidR="00577747" w:rsidRDefault="00577747" w:rsidP="00577747">
      <w:pPr>
        <w:ind w:left="2160"/>
        <w:rPr>
          <w:rFonts w:ascii="Times New Roman" w:hAnsi="Times New Roman"/>
          <w:b/>
        </w:rPr>
      </w:pPr>
    </w:p>
    <w:p w:rsidR="00577747" w:rsidRDefault="00577747" w:rsidP="00577747">
      <w:pPr>
        <w:ind w:left="2160"/>
        <w:rPr>
          <w:rFonts w:ascii="Times New Roman" w:hAnsi="Times New Roman"/>
        </w:rPr>
      </w:pPr>
      <w:r>
        <w:rPr>
          <w:rFonts w:ascii="Times New Roman" w:hAnsi="Times New Roman"/>
          <w:b/>
        </w:rPr>
        <w:t>Melinda Moss, Harrison SD</w:t>
      </w: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Rule 3.34.1: </w:t>
      </w:r>
      <w:r w:rsidRPr="00E20DC1">
        <w:rPr>
          <w:rFonts w:ascii="Times New Roman" w:hAnsi="Times New Roman"/>
        </w:rPr>
        <w:t>Concerned with suitability analysis in the Program of Requirements (</w:t>
      </w:r>
      <w:proofErr w:type="spellStart"/>
      <w:r w:rsidRPr="00E20DC1">
        <w:rPr>
          <w:rFonts w:ascii="Times New Roman" w:hAnsi="Times New Roman"/>
        </w:rPr>
        <w:t>POR</w:t>
      </w:r>
      <w:proofErr w:type="spellEnd"/>
      <w:r w:rsidRPr="00E20DC1">
        <w:rPr>
          <w:rFonts w:ascii="Times New Roman" w:hAnsi="Times New Roman"/>
        </w:rPr>
        <w:t xml:space="preserve">).  Clarify how single use spaces built larger than standard, both before and after 2008, will be used against public schools in future.  Also concerned charter schools do not </w:t>
      </w:r>
      <w:r>
        <w:rPr>
          <w:rFonts w:ascii="Times New Roman" w:hAnsi="Times New Roman"/>
        </w:rPr>
        <w:t>have to submit master plans, ut</w:t>
      </w:r>
      <w:r w:rsidRPr="00E20DC1">
        <w:rPr>
          <w:rFonts w:ascii="Times New Roman" w:hAnsi="Times New Roman"/>
        </w:rPr>
        <w:t>i</w:t>
      </w:r>
      <w:r>
        <w:rPr>
          <w:rFonts w:ascii="Times New Roman" w:hAnsi="Times New Roman"/>
        </w:rPr>
        <w:t>l</w:t>
      </w:r>
      <w:r w:rsidRPr="00E20DC1">
        <w:rPr>
          <w:rFonts w:ascii="Times New Roman" w:hAnsi="Times New Roman"/>
        </w:rPr>
        <w:t>ize School Dude, or meet any standards and accountability measures with which regular public schools must comply, nor will they need follow Facility Construction Manual.  As a taxpayer, believes some accountability for “$5 to 15 million dollars should be in place.”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6E7685">
        <w:rPr>
          <w:rFonts w:ascii="Times New Roman" w:hAnsi="Times New Roman"/>
        </w:rPr>
        <w:t xml:space="preserve">onsidered.  There is no provision in law providing that charter schools meet similar requirements as traditional public schools (e.g., submit master plans, use School Dude, </w:t>
      </w:r>
      <w:r>
        <w:rPr>
          <w:rFonts w:ascii="Times New Roman" w:hAnsi="Times New Roman"/>
        </w:rPr>
        <w:t xml:space="preserve">etc.).  </w:t>
      </w:r>
      <w:r w:rsidRPr="006E7685">
        <w:rPr>
          <w:rFonts w:ascii="Times New Roman" w:hAnsi="Times New Roman"/>
        </w:rPr>
        <w:t xml:space="preserve">Regarding single-use spaces built before and after 2008, </w:t>
      </w:r>
      <w:r w:rsidRPr="00907EA0">
        <w:rPr>
          <w:rFonts w:ascii="Times New Roman" w:hAnsi="Times New Roman"/>
          <w:i/>
        </w:rPr>
        <w:t>see</w:t>
      </w:r>
      <w:r w:rsidRPr="006E7685">
        <w:rPr>
          <w:rFonts w:ascii="Times New Roman" w:hAnsi="Times New Roman"/>
        </w:rPr>
        <w:t xml:space="preserve"> Partnership Program Rule 3.34.1, addressing suitability:  “However, the state recognizes that four particular space areas existing in school districts on or before 2008 may skew the comparison of existing space to </w:t>
      </w:r>
      <w:r>
        <w:rPr>
          <w:rFonts w:ascii="Times New Roman" w:hAnsi="Times New Roman"/>
        </w:rPr>
        <w:t xml:space="preserve">that of the required </w:t>
      </w:r>
      <w:proofErr w:type="spellStart"/>
      <w:r>
        <w:rPr>
          <w:rFonts w:ascii="Times New Roman" w:hAnsi="Times New Roman"/>
        </w:rPr>
        <w:t>POR</w:t>
      </w:r>
      <w:proofErr w:type="spellEnd"/>
      <w:r>
        <w:rPr>
          <w:rFonts w:ascii="Times New Roman" w:hAnsi="Times New Roman"/>
        </w:rPr>
        <w:t xml:space="preserve"> space.  </w:t>
      </w:r>
      <w:r w:rsidRPr="006E7685">
        <w:rPr>
          <w:rFonts w:ascii="Times New Roman" w:hAnsi="Times New Roman"/>
        </w:rPr>
        <w:t xml:space="preserve">Therefore, the Division will not count as existing space that total gross footage area above the required </w:t>
      </w:r>
      <w:proofErr w:type="spellStart"/>
      <w:r w:rsidRPr="006E7685">
        <w:rPr>
          <w:rFonts w:ascii="Times New Roman" w:hAnsi="Times New Roman"/>
        </w:rPr>
        <w:t>POR</w:t>
      </w:r>
      <w:proofErr w:type="spellEnd"/>
      <w:r w:rsidRPr="006E7685">
        <w:rPr>
          <w:rFonts w:ascii="Times New Roman" w:hAnsi="Times New Roman"/>
        </w:rPr>
        <w:t xml:space="preserve"> standard for the following four areas that existed on or before 2008: Physical Education, Media Center, Student Dining and Performing Arts.”</w:t>
      </w:r>
    </w:p>
    <w:p w:rsidR="00577747" w:rsidRDefault="00577747" w:rsidP="00577747">
      <w:pPr>
        <w:ind w:left="2160"/>
        <w:rPr>
          <w:rFonts w:ascii="Times New Roman" w:hAnsi="Times New Roman"/>
        </w:rPr>
      </w:pPr>
    </w:p>
    <w:p w:rsidR="00577747" w:rsidRDefault="00577747" w:rsidP="00577747">
      <w:pPr>
        <w:keepNext/>
        <w:ind w:left="2160"/>
        <w:rPr>
          <w:rFonts w:ascii="Times New Roman" w:hAnsi="Times New Roman"/>
        </w:rPr>
      </w:pPr>
      <w:r>
        <w:rPr>
          <w:rFonts w:ascii="Times New Roman" w:hAnsi="Times New Roman"/>
          <w:b/>
        </w:rPr>
        <w:t>Julie Mayberry, State Representative</w:t>
      </w:r>
    </w:p>
    <w:p w:rsidR="00577747" w:rsidRDefault="00577747" w:rsidP="00577747">
      <w:pPr>
        <w:keepNext/>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EA2A8E">
        <w:rPr>
          <w:rFonts w:ascii="Times New Roman" w:hAnsi="Times New Roman"/>
        </w:rPr>
        <w:t xml:space="preserve">Although there is space for health center restroom </w:t>
      </w:r>
      <w:r>
        <w:rPr>
          <w:rFonts w:ascii="Times New Roman" w:hAnsi="Times New Roman"/>
        </w:rPr>
        <w:t xml:space="preserve">in </w:t>
      </w:r>
      <w:proofErr w:type="spellStart"/>
      <w:r>
        <w:rPr>
          <w:rFonts w:ascii="Times New Roman" w:hAnsi="Times New Roman"/>
        </w:rPr>
        <w:t>POR</w:t>
      </w:r>
      <w:proofErr w:type="spellEnd"/>
      <w:r>
        <w:rPr>
          <w:rFonts w:ascii="Times New Roman" w:hAnsi="Times New Roman"/>
        </w:rPr>
        <w:t xml:space="preserve">, there’s no indication </w:t>
      </w:r>
      <w:r w:rsidRPr="00EA2A8E">
        <w:rPr>
          <w:rFonts w:ascii="Times New Roman" w:hAnsi="Times New Roman"/>
        </w:rPr>
        <w:t>it’s only for students using health center, nor tha</w:t>
      </w:r>
      <w:r>
        <w:rPr>
          <w:rFonts w:ascii="Times New Roman" w:hAnsi="Times New Roman"/>
        </w:rPr>
        <w:t xml:space="preserve">t it’s adjoining health center. </w:t>
      </w:r>
      <w:r w:rsidRPr="00EA2A8E">
        <w:rPr>
          <w:rFonts w:ascii="Times New Roman" w:hAnsi="Times New Roman"/>
        </w:rPr>
        <w:t>This could lead to privacy and contamination issues</w:t>
      </w:r>
      <w:r>
        <w:rPr>
          <w:rFonts w:ascii="Times New Roman" w:hAnsi="Times New Roman"/>
        </w:rPr>
        <w:t>.</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Accepted.  Comment c</w:t>
      </w:r>
      <w:r w:rsidRPr="00EA2A8E">
        <w:rPr>
          <w:rFonts w:ascii="Times New Roman" w:hAnsi="Times New Roman"/>
        </w:rPr>
        <w:t>onsidered.  The pages in the Facilities Manual addressing the Health Clinic and Health Center Restroom all have been changed to reflect “[r]</w:t>
      </w:r>
      <w:proofErr w:type="spellStart"/>
      <w:r w:rsidRPr="00EA2A8E">
        <w:rPr>
          <w:rFonts w:ascii="Times New Roman" w:hAnsi="Times New Roman"/>
        </w:rPr>
        <w:t>estroom</w:t>
      </w:r>
      <w:proofErr w:type="spellEnd"/>
      <w:r w:rsidRPr="00EA2A8E">
        <w:rPr>
          <w:rFonts w:ascii="Times New Roman" w:hAnsi="Times New Roman"/>
        </w:rPr>
        <w:t xml:space="preserve"> must be located adjacent to health clinic with ent</w:t>
      </w:r>
      <w:r>
        <w:rPr>
          <w:rFonts w:ascii="Times New Roman" w:hAnsi="Times New Roman"/>
        </w:rPr>
        <w:t>rance from the health clinic.”</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EA2A8E">
        <w:rPr>
          <w:rFonts w:ascii="Times New Roman" w:hAnsi="Times New Roman"/>
        </w:rPr>
        <w:t>Concerned health center restroom is 45 square feet, but a family restroom elsewhere is 50 square feet; concern is whether there is enough space for wheelchair to maneuver.</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EA2A8E">
        <w:rPr>
          <w:rFonts w:ascii="Times New Roman" w:hAnsi="Times New Roman"/>
        </w:rPr>
        <w:t>onsidered.  The 45 square foot space for the health center restroom is ADA compliant and provides sufficient room for an individual in a wheelchair along with another person in the case assistance is needed.  School districts may choose to make the restroom larger (at a greater cost); 45 square</w:t>
      </w:r>
      <w:r>
        <w:rPr>
          <w:rFonts w:ascii="Times New Roman" w:hAnsi="Times New Roman"/>
        </w:rPr>
        <w:t xml:space="preserve"> feet is the minimum required.</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697B00">
        <w:rPr>
          <w:rFonts w:ascii="Times New Roman" w:hAnsi="Times New Roman"/>
        </w:rPr>
        <w:t xml:space="preserve">Regarding design of health </w:t>
      </w:r>
      <w:r>
        <w:rPr>
          <w:rFonts w:ascii="Times New Roman" w:hAnsi="Times New Roman"/>
        </w:rPr>
        <w:t>center,</w:t>
      </w:r>
      <w:r w:rsidRPr="00697B00">
        <w:rPr>
          <w:rFonts w:ascii="Times New Roman" w:hAnsi="Times New Roman"/>
        </w:rPr>
        <w:t xml:space="preserve"> shows potential space for cots</w:t>
      </w:r>
      <w:r>
        <w:rPr>
          <w:rFonts w:ascii="Times New Roman" w:hAnsi="Times New Roman"/>
        </w:rPr>
        <w:t>,</w:t>
      </w:r>
      <w:r w:rsidRPr="00697B00">
        <w:rPr>
          <w:rFonts w:ascii="Times New Roman" w:hAnsi="Times New Roman"/>
        </w:rPr>
        <w:t xml:space="preserve"> but with curtain separating them.  Encourages additional privacy for students by placing cot behind a door </w:t>
      </w:r>
      <w:r w:rsidRPr="00697B00">
        <w:rPr>
          <w:rFonts w:ascii="Times New Roman" w:hAnsi="Times New Roman"/>
        </w:rPr>
        <w:lastRenderedPageBreak/>
        <w:t>that can shut.  There is a room where private conversations can be held but not where procedures can be conducted.</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DD7FFD">
        <w:rPr>
          <w:rFonts w:ascii="Times New Roman" w:hAnsi="Times New Roman"/>
        </w:rPr>
        <w:t>onsidered.   Placement of a curtain is only a recommendation; a school district may place a wall if it so chooses.</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5C03F0">
        <w:rPr>
          <w:rFonts w:ascii="Times New Roman" w:hAnsi="Times New Roman"/>
        </w:rPr>
        <w:t xml:space="preserve">The 250 square foot health center space is not large enough; </w:t>
      </w:r>
      <w:r>
        <w:rPr>
          <w:rFonts w:ascii="Times New Roman" w:hAnsi="Times New Roman"/>
        </w:rPr>
        <w:t xml:space="preserve">it </w:t>
      </w:r>
      <w:r w:rsidRPr="005C03F0">
        <w:rPr>
          <w:rFonts w:ascii="Times New Roman" w:hAnsi="Times New Roman"/>
        </w:rPr>
        <w:t>needs to be larger with more privacy.  Doesn’t take into consideration number of students on campus (more student population would need more health ce</w:t>
      </w:r>
      <w:r>
        <w:rPr>
          <w:rFonts w:ascii="Times New Roman" w:hAnsi="Times New Roman"/>
        </w:rPr>
        <w:t>nter space for students).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C03F0">
        <w:rPr>
          <w:rFonts w:ascii="Times New Roman" w:hAnsi="Times New Roman"/>
        </w:rPr>
        <w:t xml:space="preserve">Comment </w:t>
      </w:r>
      <w:r>
        <w:rPr>
          <w:rFonts w:ascii="Times New Roman" w:hAnsi="Times New Roman"/>
        </w:rPr>
        <w:t>c</w:t>
      </w:r>
      <w:r w:rsidRPr="005C03F0">
        <w:rPr>
          <w:rFonts w:ascii="Times New Roman" w:hAnsi="Times New Roman"/>
        </w:rPr>
        <w:t xml:space="preserve">onsidered.  The 250 square foot space for the health center is the </w:t>
      </w:r>
      <w:r w:rsidRPr="0032304D">
        <w:rPr>
          <w:rFonts w:ascii="Times New Roman" w:hAnsi="Times New Roman"/>
          <w:i/>
        </w:rPr>
        <w:t>minimum</w:t>
      </w:r>
      <w:r w:rsidRPr="005C03F0">
        <w:rPr>
          <w:rFonts w:ascii="Times New Roman" w:hAnsi="Times New Roman"/>
        </w:rPr>
        <w:t xml:space="preserve"> required.  If a school district has a larger student population</w:t>
      </w:r>
      <w:r>
        <w:rPr>
          <w:rFonts w:ascii="Times New Roman" w:hAnsi="Times New Roman"/>
        </w:rPr>
        <w:t>,</w:t>
      </w:r>
      <w:r w:rsidRPr="005C03F0">
        <w:rPr>
          <w:rFonts w:ascii="Times New Roman" w:hAnsi="Times New Roman"/>
        </w:rPr>
        <w:t xml:space="preserve"> it could increase the size of the heal</w:t>
      </w:r>
      <w:r>
        <w:rPr>
          <w:rFonts w:ascii="Times New Roman" w:hAnsi="Times New Roman"/>
        </w:rPr>
        <w:t>th center (at a greater cost).</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9E4696">
        <w:rPr>
          <w:rFonts w:ascii="Times New Roman" w:hAnsi="Times New Roman"/>
        </w:rPr>
        <w:t>Health center needs sinks and sharps containers.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9E4696">
        <w:rPr>
          <w:rFonts w:ascii="Times New Roman" w:hAnsi="Times New Roman"/>
        </w:rPr>
        <w:t>Comment considered.  Sink already included in health c</w:t>
      </w:r>
      <w:r>
        <w:rPr>
          <w:rFonts w:ascii="Times New Roman" w:hAnsi="Times New Roman"/>
        </w:rPr>
        <w:t>enter, sharps container added.</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Chapter 4: </w:t>
      </w:r>
      <w:r w:rsidRPr="009E4696">
        <w:rPr>
          <w:rFonts w:ascii="Times New Roman" w:hAnsi="Times New Roman"/>
        </w:rPr>
        <w:t>Regarding parking spots, manual outlines number of spots needed, but does not include number of handicap spots and van accessible spots required by ADA.  Although manual reads that ADA guidelines must be followed (in another section of the manual), it would be handier to have the language with the chart where</w:t>
      </w:r>
      <w:r>
        <w:rPr>
          <w:rFonts w:ascii="Times New Roman" w:hAnsi="Times New Roman"/>
        </w:rPr>
        <w:t xml:space="preserve"> the parking spot numbers are.</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FC63E9">
        <w:rPr>
          <w:rFonts w:ascii="Times New Roman" w:hAnsi="Times New Roman"/>
        </w:rPr>
        <w:t>Comment considered.  Minimum number of accessible parking spaces (including van accessible) added to Chapter 4 parking spaces that are consistent with ADA guidelines.</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FC63E9">
        <w:rPr>
          <w:rFonts w:ascii="Times New Roman" w:hAnsi="Times New Roman"/>
        </w:rPr>
        <w:t>Having running water in school nurse</w:t>
      </w:r>
      <w:r>
        <w:rPr>
          <w:rFonts w:ascii="Times New Roman" w:hAnsi="Times New Roman"/>
        </w:rPr>
        <w:t>’</w:t>
      </w:r>
      <w:r w:rsidRPr="00FC63E9">
        <w:rPr>
          <w:rFonts w:ascii="Times New Roman" w:hAnsi="Times New Roman"/>
        </w:rPr>
        <w:t>s office would be like manna from heave</w:t>
      </w:r>
      <w:r>
        <w:rPr>
          <w:rFonts w:ascii="Times New Roman" w:hAnsi="Times New Roman"/>
        </w:rPr>
        <w:t>n</w:t>
      </w:r>
      <w:r w:rsidRPr="00FC63E9">
        <w:rPr>
          <w:rFonts w:ascii="Times New Roman" w:hAnsi="Times New Roman"/>
        </w:rPr>
        <w:t>, and a flushing toilet would be increasing</w:t>
      </w:r>
      <w:r>
        <w:rPr>
          <w:rFonts w:ascii="Times New Roman" w:hAnsi="Times New Roman"/>
        </w:rPr>
        <w:t>ly</w:t>
      </w:r>
      <w:r w:rsidRPr="00FC63E9">
        <w:rPr>
          <w:rFonts w:ascii="Times New Roman" w:hAnsi="Times New Roman"/>
        </w:rPr>
        <w:t xml:space="preserve"> important, considering amount of pro</w:t>
      </w:r>
      <w:r>
        <w:rPr>
          <w:rFonts w:ascii="Times New Roman" w:hAnsi="Times New Roman"/>
        </w:rPr>
        <w:t>cedures done in a school nurse’s</w:t>
      </w:r>
      <w:r w:rsidRPr="00FC63E9">
        <w:rPr>
          <w:rFonts w:ascii="Times New Roman" w:hAnsi="Times New Roman"/>
        </w:rPr>
        <w:t xml:space="preserve"> office.  Many students have special health care needs that are receiving peritoneal dialysis, medications, tube feedings, bowel </w:t>
      </w:r>
      <w:r>
        <w:rPr>
          <w:rFonts w:ascii="Times New Roman" w:hAnsi="Times New Roman"/>
        </w:rPr>
        <w:t>and bladder training programs.</w:t>
      </w:r>
    </w:p>
    <w:p w:rsidR="00577747" w:rsidRDefault="00577747" w:rsidP="00577747">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C63E9">
        <w:rPr>
          <w:rFonts w:ascii="Times New Roman" w:hAnsi="Times New Roman"/>
        </w:rPr>
        <w:t>Comment considered.  The health clinics include a sink; the adjoining health center restroom conta</w:t>
      </w:r>
      <w:r>
        <w:rPr>
          <w:rFonts w:ascii="Times New Roman" w:hAnsi="Times New Roman"/>
        </w:rPr>
        <w:t>i</w:t>
      </w:r>
      <w:r w:rsidRPr="00FC63E9">
        <w:rPr>
          <w:rFonts w:ascii="Times New Roman" w:hAnsi="Times New Roman"/>
        </w:rPr>
        <w:t>ns a toilet.</w:t>
      </w:r>
    </w:p>
    <w:p w:rsidR="00577747" w:rsidRDefault="00577747" w:rsidP="00577747">
      <w:pPr>
        <w:ind w:left="2160"/>
        <w:rPr>
          <w:rFonts w:ascii="Times New Roman" w:hAnsi="Times New Roman"/>
        </w:rPr>
      </w:pPr>
    </w:p>
    <w:p w:rsidR="00577747" w:rsidRPr="003D5A75" w:rsidRDefault="00577747" w:rsidP="00577747">
      <w:pPr>
        <w:ind w:left="2160"/>
        <w:rPr>
          <w:rFonts w:ascii="Times New Roman" w:hAnsi="Times New Roman"/>
        </w:rPr>
      </w:pPr>
      <w:r w:rsidRPr="003D5A75">
        <w:rPr>
          <w:rFonts w:ascii="Times New Roman" w:hAnsi="Times New Roman"/>
        </w:rPr>
        <w:t>The proposed effective date is pending legislative review and approval.</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577747" w:rsidRDefault="00577747" w:rsidP="00577747">
      <w:pPr>
        <w:ind w:left="2160"/>
        <w:rPr>
          <w:rFonts w:ascii="Times New Roman" w:hAnsi="Times New Roman"/>
        </w:rPr>
      </w:pPr>
    </w:p>
    <w:p w:rsidR="00577747" w:rsidRDefault="00577747" w:rsidP="00577747">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577747" w:rsidRDefault="00577747" w:rsidP="00577747">
      <w:pPr>
        <w:ind w:left="2160"/>
        <w:rPr>
          <w:rFonts w:ascii="Times New Roman" w:hAnsi="Times New Roman"/>
        </w:rPr>
      </w:pPr>
    </w:p>
    <w:p w:rsidR="00F31272" w:rsidRPr="00253F13" w:rsidRDefault="00577747" w:rsidP="00622D2A">
      <w:pPr>
        <w:ind w:left="2160"/>
        <w:rPr>
          <w:rFonts w:ascii="Times New Roman" w:hAnsi="Times New Roman"/>
          <w:b/>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Commission for Arkansas Public School Academic Facilities and Transportation (“Commission”) is </w:t>
      </w:r>
      <w:r>
        <w:rPr>
          <w:rFonts w:ascii="Times New Roman" w:hAnsi="Times New Roman"/>
        </w:rPr>
        <w:lastRenderedPageBreak/>
        <w:t xml:space="preserve">authorized to perform any act and provide for the performance of any function necessary or desirable to carry out the purposes of the Arkansas Public School Academic Facilities Program (“Program”).  </w:t>
      </w:r>
      <w:r w:rsidRPr="008835BC">
        <w:rPr>
          <w:rFonts w:ascii="Times New Roman" w:hAnsi="Times New Roman"/>
          <w:i/>
        </w:rPr>
        <w:t>See</w:t>
      </w:r>
      <w:r>
        <w:rPr>
          <w:rFonts w:ascii="Times New Roman" w:hAnsi="Times New Roman"/>
        </w:rPr>
        <w:t xml:space="preserve"> Ark. Code Ann. § 6-21-114(e)(1).  The Commission is </w:t>
      </w:r>
      <w:r w:rsidRPr="005A684B">
        <w:rPr>
          <w:rFonts w:ascii="Times New Roman" w:hAnsi="Times New Roman"/>
        </w:rPr>
        <w:t>vested</w:t>
      </w:r>
      <w:r>
        <w:rPr>
          <w:rFonts w:ascii="Times New Roman" w:hAnsi="Times New Roman"/>
        </w:rPr>
        <w:t xml:space="preserve"> with the authority to adopt, amend, and rescind rules as necessary or desirable for the administration of the Program.  </w:t>
      </w:r>
      <w:r w:rsidRPr="008835BC">
        <w:rPr>
          <w:rFonts w:ascii="Times New Roman" w:hAnsi="Times New Roman"/>
          <w:i/>
        </w:rPr>
        <w:t>See</w:t>
      </w:r>
      <w:r>
        <w:rPr>
          <w:rFonts w:ascii="Times New Roman" w:hAnsi="Times New Roman"/>
        </w:rPr>
        <w:t xml:space="preserve"> Ark. Code Ann. § 6-21-114(e)(2)(A).  As specifically set forth in the </w:t>
      </w:r>
      <w:r w:rsidRPr="00F97430">
        <w:rPr>
          <w:rFonts w:ascii="Times New Roman" w:hAnsi="Times New Roman"/>
        </w:rPr>
        <w:t>Arkansas Public School Academic Facilities Program Act</w:t>
      </w:r>
      <w:r>
        <w:rPr>
          <w:rFonts w:ascii="Times New Roman" w:hAnsi="Times New Roman"/>
        </w:rPr>
        <w:t xml:space="preserve"> (“Act”), codified at Ark. Code Ann. §§ 6-21-801 through 6-21-814, the Commission shall </w:t>
      </w:r>
      <w:r w:rsidRPr="005A684B">
        <w:rPr>
          <w:rFonts w:ascii="Times New Roman" w:hAnsi="Times New Roman"/>
        </w:rPr>
        <w:t>promulgate</w:t>
      </w:r>
      <w:r>
        <w:rPr>
          <w:rFonts w:ascii="Times New Roman" w:hAnsi="Times New Roman"/>
        </w:rPr>
        <w:t xml:space="preserve"> rules necessary to administer the Program, all its component and related programs, and the provisions of the Act.  </w:t>
      </w:r>
      <w:r>
        <w:rPr>
          <w:rFonts w:ascii="Times New Roman" w:hAnsi="Times New Roman"/>
          <w:i/>
        </w:rPr>
        <w:t>See</w:t>
      </w:r>
      <w:r>
        <w:rPr>
          <w:rFonts w:ascii="Times New Roman" w:hAnsi="Times New Roman"/>
        </w:rPr>
        <w:t xml:space="preserve"> Ark. Code Ann. § 6-21-804(b).  Pursuant to the Act, the Division of Public School Academic Facilities and Transportation (“Division”) shall develop a comprehensive Arkansas Public School Academic Facilities Program that includes, as one of several components, a Public School Academic Facility Manual containing “</w:t>
      </w:r>
      <w:r w:rsidRPr="00F97430">
        <w:rPr>
          <w:rFonts w:ascii="Times New Roman" w:hAnsi="Times New Roman"/>
        </w:rPr>
        <w:t>uniform standards to guide the planning, design, and construction of new academic facilities and additions to existing academic facilities</w:t>
      </w:r>
      <w:r>
        <w:rPr>
          <w:rFonts w:ascii="Times New Roman" w:hAnsi="Times New Roman"/>
        </w:rPr>
        <w:t xml:space="preserve">.”  Ark. Code Ann. § 6-21-804(a)(3). The Division shall review and update the manual on an annual basis.  </w:t>
      </w:r>
      <w:r>
        <w:rPr>
          <w:rFonts w:ascii="Times New Roman" w:hAnsi="Times New Roman"/>
          <w:i/>
        </w:rPr>
        <w:t>See</w:t>
      </w:r>
      <w:r>
        <w:rPr>
          <w:rFonts w:ascii="Times New Roman" w:hAnsi="Times New Roman"/>
        </w:rPr>
        <w:t xml:space="preserve"> Ark. Code Ann. § 6-21-809(d).</w:t>
      </w:r>
      <w:r w:rsidR="00F31272" w:rsidRPr="00253F13">
        <w:rPr>
          <w:rFonts w:ascii="Times New Roman" w:hAnsi="Times New Roman"/>
          <w:b/>
        </w:rPr>
        <w:t xml:space="preserve"> </w:t>
      </w:r>
    </w:p>
    <w:p w:rsidR="00F31272" w:rsidRDefault="00F31272" w:rsidP="00F31272">
      <w:pPr>
        <w:rPr>
          <w:rFonts w:ascii="Times New Roman" w:hAnsi="Times New Roman"/>
          <w:b/>
        </w:rPr>
      </w:pPr>
    </w:p>
    <w:p w:rsidR="00931739" w:rsidRPr="00253F13" w:rsidRDefault="00931739"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F.</w:t>
      </w:r>
      <w:r w:rsidRPr="00253F13">
        <w:rPr>
          <w:rFonts w:ascii="Times New Roman" w:hAnsi="Times New Roman"/>
          <w:b/>
        </w:rPr>
        <w:tab/>
        <w:t>Rules Deferred from the May 17, 2016 Meeting.</w:t>
      </w: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1.</w:t>
      </w:r>
      <w:r w:rsidRPr="00253F13">
        <w:rPr>
          <w:rFonts w:ascii="Times New Roman" w:hAnsi="Times New Roman"/>
          <w:b/>
        </w:rPr>
        <w:tab/>
      </w:r>
      <w:r w:rsidRPr="00622D2A">
        <w:rPr>
          <w:rFonts w:ascii="Times New Roman" w:hAnsi="Times New Roman"/>
          <w:b/>
          <w:u w:val="single"/>
        </w:rPr>
        <w:t>NATURAL RESOURCES COMMISSION</w:t>
      </w:r>
      <w:r>
        <w:rPr>
          <w:rFonts w:ascii="Times New Roman" w:hAnsi="Times New Roman"/>
          <w:b/>
        </w:rPr>
        <w:t xml:space="preserve"> (Adrian Baber, Randy Young, </w:t>
      </w:r>
      <w:r>
        <w:rPr>
          <w:rFonts w:ascii="Times New Roman" w:hAnsi="Times New Roman"/>
          <w:b/>
        </w:rPr>
        <w:tab/>
      </w:r>
      <w:r>
        <w:rPr>
          <w:rFonts w:ascii="Times New Roman" w:hAnsi="Times New Roman"/>
          <w:b/>
        </w:rPr>
        <w:tab/>
      </w:r>
      <w:r>
        <w:rPr>
          <w:rFonts w:ascii="Times New Roman" w:hAnsi="Times New Roman"/>
          <w:b/>
        </w:rPr>
        <w:tab/>
        <w:t>and Crystal Phelps)</w:t>
      </w:r>
    </w:p>
    <w:p w:rsidR="00F31272" w:rsidRPr="00253F13" w:rsidRDefault="00F31272" w:rsidP="00F31272">
      <w:pPr>
        <w:rPr>
          <w:rFonts w:ascii="Times New Roman" w:hAnsi="Times New Roman"/>
          <w:b/>
        </w:rPr>
      </w:pPr>
    </w:p>
    <w:p w:rsidR="00BD5E52" w:rsidRPr="00B010E2" w:rsidRDefault="00F31272" w:rsidP="00BD5E52">
      <w:pPr>
        <w:rPr>
          <w:rFonts w:ascii="Times New Roman" w:hAnsi="Times New Roman"/>
          <w:b/>
          <w:u w:val="single"/>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BD5E52">
        <w:rPr>
          <w:rFonts w:ascii="Times New Roman" w:hAnsi="Times New Roman"/>
          <w:b/>
          <w:u w:val="single"/>
        </w:rPr>
        <w:t>SUBJECT</w:t>
      </w:r>
      <w:r w:rsidR="00BD5E52" w:rsidRPr="00FB00B7">
        <w:rPr>
          <w:rFonts w:ascii="Times New Roman" w:hAnsi="Times New Roman"/>
          <w:b/>
        </w:rPr>
        <w:t>:</w:t>
      </w:r>
      <w:r w:rsidR="00BD5E52">
        <w:rPr>
          <w:rFonts w:ascii="Times New Roman" w:hAnsi="Times New Roman"/>
        </w:rPr>
        <w:t xml:space="preserve">  </w:t>
      </w:r>
      <w:r w:rsidR="00BD5E52" w:rsidRPr="008B2E89">
        <w:rPr>
          <w:rFonts w:ascii="Times New Roman" w:hAnsi="Times New Roman"/>
          <w:b/>
        </w:rPr>
        <w:t>Conservation Districts</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w:t>
      </w:r>
      <w:proofErr w:type="spellStart"/>
      <w:r>
        <w:rPr>
          <w:rFonts w:ascii="Times New Roman" w:hAnsi="Times New Roman"/>
        </w:rPr>
        <w:t>ANRC’s</w:t>
      </w:r>
      <w:proofErr w:type="spellEnd"/>
      <w:r>
        <w:rPr>
          <w:rFonts w:ascii="Times New Roman" w:hAnsi="Times New Roman"/>
        </w:rPr>
        <w:t xml:space="preserve"> Title 2, “Rules Governing Conservation Districts,” provides general operating requirements for districts created under the Conservation District Law, Ark. Code Ann. § 14-125-101 et seq.  Each of Arkansas’s conservation districts is governed by a board of five volunteers serving in elected or appointed positions.  </w:t>
      </w:r>
      <w:proofErr w:type="spellStart"/>
      <w:r>
        <w:rPr>
          <w:rFonts w:ascii="Times New Roman" w:hAnsi="Times New Roman"/>
        </w:rPr>
        <w:t>ANRC</w:t>
      </w:r>
      <w:proofErr w:type="spellEnd"/>
      <w:r>
        <w:rPr>
          <w:rFonts w:ascii="Times New Roman" w:hAnsi="Times New Roman"/>
        </w:rPr>
        <w:t xml:space="preserve"> assists the districts with carrying out conservation programs and provides funding to the districts.</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rPr>
        <w:t>The proposed Conservation District Director Emeritus program recognizes individuals that have served as conservation district directors for 25 or more years.  These individuals have much knowledge, experience, and wisdom to provide to a district board but are often incapable of attending all of the district’s monthly meetings due to health complaints.  An individual designated as a Director Emeritus would resign from his or her elected or appointed role, but may continue to attend some or all district meetings in an advisory role so long as he or she remained willing and able.</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proofErr w:type="spellStart"/>
      <w:r>
        <w:rPr>
          <w:rFonts w:ascii="Times New Roman" w:hAnsi="Times New Roman"/>
        </w:rPr>
        <w:lastRenderedPageBreak/>
        <w:t>ANRC</w:t>
      </w:r>
      <w:proofErr w:type="spellEnd"/>
      <w:r>
        <w:rPr>
          <w:rFonts w:ascii="Times New Roman" w:hAnsi="Times New Roman"/>
        </w:rPr>
        <w:t xml:space="preserve"> also proposes amendments to the district election procedures to clarify the duties of district directors in conducting the election and to increase voter participation by allowing early voting.  (Appointed district directors are already responsible for conducting district elections, because district director races are not part of the general ballot.)  </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rPr>
        <w:t xml:space="preserve">Finally, </w:t>
      </w:r>
      <w:proofErr w:type="spellStart"/>
      <w:r>
        <w:rPr>
          <w:rFonts w:ascii="Times New Roman" w:hAnsi="Times New Roman"/>
        </w:rPr>
        <w:t>ANRC</w:t>
      </w:r>
      <w:proofErr w:type="spellEnd"/>
      <w:r>
        <w:rPr>
          <w:rFonts w:ascii="Times New Roman" w:hAnsi="Times New Roman"/>
        </w:rPr>
        <w:t xml:space="preserve"> proposes revisions to district operating and funding procedures.  A new section focuses on district meetings and includes the responsibilities of a district board when the date or time of a district board meeting is changed.  Another new section addresses required hiring practices and the types of employment policies each district must adopt.  Proposed revisions to funding procedures include simplifying </w:t>
      </w:r>
      <w:proofErr w:type="spellStart"/>
      <w:r>
        <w:rPr>
          <w:rFonts w:ascii="Times New Roman" w:hAnsi="Times New Roman"/>
        </w:rPr>
        <w:t>ANRC’s</w:t>
      </w:r>
      <w:proofErr w:type="spellEnd"/>
      <w:r>
        <w:rPr>
          <w:rFonts w:ascii="Times New Roman" w:hAnsi="Times New Roman"/>
        </w:rPr>
        <w:t xml:space="preserve"> document submission process so that district employees have fewer deadlines to remember and providing more detail to districts regarding what </w:t>
      </w:r>
      <w:proofErr w:type="spellStart"/>
      <w:r>
        <w:rPr>
          <w:rFonts w:ascii="Times New Roman" w:hAnsi="Times New Roman"/>
        </w:rPr>
        <w:t>ANRC</w:t>
      </w:r>
      <w:proofErr w:type="spellEnd"/>
      <w:r>
        <w:rPr>
          <w:rFonts w:ascii="Times New Roman" w:hAnsi="Times New Roman"/>
        </w:rPr>
        <w:t xml:space="preserve"> expects from them as an annual operating plan.</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18, 2016.  The public comment period expired on March 9, 2016.  The Commission received the following comments:</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sidRPr="007745F2">
        <w:rPr>
          <w:rFonts w:ascii="Times New Roman" w:hAnsi="Times New Roman"/>
          <w:u w:val="single"/>
        </w:rPr>
        <w:t>Comment on Sections 211.5 and 211.10 – Qualified Elector</w:t>
      </w:r>
      <w:r w:rsidRPr="007745F2">
        <w:rPr>
          <w:rFonts w:ascii="Times New Roman" w:hAnsi="Times New Roman"/>
        </w:rPr>
        <w:t>:</w:t>
      </w:r>
      <w:r>
        <w:rPr>
          <w:rFonts w:ascii="Times New Roman" w:hAnsi="Times New Roman"/>
        </w:rPr>
        <w:t xml:space="preserve"> The </w:t>
      </w:r>
      <w:r>
        <w:rPr>
          <w:rFonts w:ascii="Times New Roman" w:hAnsi="Times New Roman"/>
          <w:b/>
        </w:rPr>
        <w:t>Washington County Conservation District</w:t>
      </w:r>
      <w:r>
        <w:rPr>
          <w:rFonts w:ascii="Times New Roman" w:hAnsi="Times New Roman"/>
        </w:rPr>
        <w:t xml:space="preserve"> recommended that the Commission remove its requirement that a qualified elector must own land.  (In order to serve on a conservation district board or vote in a conservation district election, a person must be a qualified elector.)  </w:t>
      </w:r>
      <w:r>
        <w:rPr>
          <w:rFonts w:ascii="Times New Roman" w:hAnsi="Times New Roman"/>
          <w:b/>
        </w:rPr>
        <w:t>RESPONSE:</w:t>
      </w:r>
      <w:r>
        <w:rPr>
          <w:rFonts w:ascii="Times New Roman" w:hAnsi="Times New Roman"/>
        </w:rPr>
        <w:t xml:space="preserve"> Arkansas Code Annotated § 14-125-106(13), from the Conservation Districts Law, defines qualified elector to mean “any owner of land within the district who is registered to vote under the election laws of the State of Arkansas.”  The Commission cannot remove this requirement without being in contravention of Arkansas law.</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u w:val="single"/>
        </w:rPr>
        <w:t>Comment on Section 211.6 – Mandatory Director Attendance at State and Area Meetings</w:t>
      </w:r>
      <w:r>
        <w:rPr>
          <w:rFonts w:ascii="Times New Roman" w:hAnsi="Times New Roman"/>
        </w:rPr>
        <w:t xml:space="preserve">: </w:t>
      </w:r>
      <w:r>
        <w:rPr>
          <w:rFonts w:ascii="Times New Roman" w:hAnsi="Times New Roman"/>
          <w:b/>
        </w:rPr>
        <w:t xml:space="preserve">Lee Nutt and </w:t>
      </w:r>
      <w:proofErr w:type="spellStart"/>
      <w:r>
        <w:rPr>
          <w:rFonts w:ascii="Times New Roman" w:hAnsi="Times New Roman"/>
          <w:b/>
        </w:rPr>
        <w:t>Rayford</w:t>
      </w:r>
      <w:proofErr w:type="spellEnd"/>
      <w:r>
        <w:rPr>
          <w:rFonts w:ascii="Times New Roman" w:hAnsi="Times New Roman"/>
          <w:b/>
        </w:rPr>
        <w:t xml:space="preserve"> </w:t>
      </w:r>
      <w:proofErr w:type="spellStart"/>
      <w:r>
        <w:rPr>
          <w:rFonts w:ascii="Times New Roman" w:hAnsi="Times New Roman"/>
          <w:b/>
        </w:rPr>
        <w:t>Windle</w:t>
      </w:r>
      <w:proofErr w:type="spellEnd"/>
      <w:r>
        <w:rPr>
          <w:rFonts w:ascii="Times New Roman" w:hAnsi="Times New Roman"/>
          <w:b/>
        </w:rPr>
        <w:t xml:space="preserve"> of the Perry County Conservation District</w:t>
      </w:r>
      <w:r>
        <w:rPr>
          <w:rFonts w:ascii="Times New Roman" w:hAnsi="Times New Roman"/>
        </w:rPr>
        <w:t xml:space="preserve"> commented that conservation district directors should not be required to attend state or area meetings as a condition of reappointment or reelection.  </w:t>
      </w:r>
      <w:r>
        <w:rPr>
          <w:rFonts w:ascii="Times New Roman" w:hAnsi="Times New Roman"/>
          <w:b/>
        </w:rPr>
        <w:t>RESPONSE:</w:t>
      </w:r>
      <w:r>
        <w:rPr>
          <w:rFonts w:ascii="Times New Roman" w:hAnsi="Times New Roman"/>
        </w:rPr>
        <w:t xml:space="preserve"> While proposed revisions to Title 2 do not delete the state or area meeting attendance requirement, the proposed addition of Section 211.6(B)(2) does allow directors to meet the attendance requirement by attending a meeting or meetings approved by the Executive Director as being of regional or state importance to soil and water conservation.</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u w:val="single"/>
        </w:rPr>
        <w:t>Comment on Section 211.6 – General Comments Regarding District Elections</w:t>
      </w:r>
      <w:r>
        <w:rPr>
          <w:rFonts w:ascii="Times New Roman" w:hAnsi="Times New Roman"/>
        </w:rPr>
        <w:t xml:space="preserve">: </w:t>
      </w:r>
      <w:r>
        <w:rPr>
          <w:rFonts w:ascii="Times New Roman" w:hAnsi="Times New Roman"/>
          <w:b/>
        </w:rPr>
        <w:t>Dan Barton</w:t>
      </w:r>
      <w:r>
        <w:rPr>
          <w:rFonts w:ascii="Times New Roman" w:hAnsi="Times New Roman"/>
        </w:rPr>
        <w:t xml:space="preserve">, an Arkansas farmland owner, commented that Arkansas landowners living outside Arkansas should be eligible to vote and that online voting should be made available.  </w:t>
      </w:r>
      <w:r>
        <w:rPr>
          <w:rFonts w:ascii="Times New Roman" w:hAnsi="Times New Roman"/>
          <w:b/>
        </w:rPr>
        <w:t>RESPONSE:</w:t>
      </w:r>
      <w:r>
        <w:rPr>
          <w:rFonts w:ascii="Times New Roman" w:hAnsi="Times New Roman"/>
        </w:rPr>
        <w:t xml:space="preserve"> Reforms </w:t>
      </w:r>
      <w:r>
        <w:rPr>
          <w:rFonts w:ascii="Times New Roman" w:hAnsi="Times New Roman"/>
        </w:rPr>
        <w:lastRenderedPageBreak/>
        <w:t>proposed by Mr. Barton, while thoughtful and worthy of consideration, are beyond the scope of this revision.</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u w:val="single"/>
        </w:rPr>
        <w:t xml:space="preserve">Comment on Section 218.1 – Automatic Payment of </w:t>
      </w:r>
      <w:proofErr w:type="spellStart"/>
      <w:r>
        <w:rPr>
          <w:rFonts w:ascii="Times New Roman" w:hAnsi="Times New Roman"/>
          <w:u w:val="single"/>
        </w:rPr>
        <w:t>AACD</w:t>
      </w:r>
      <w:proofErr w:type="spellEnd"/>
      <w:r>
        <w:rPr>
          <w:rFonts w:ascii="Times New Roman" w:hAnsi="Times New Roman"/>
          <w:u w:val="single"/>
        </w:rPr>
        <w:t xml:space="preserve"> and </w:t>
      </w:r>
      <w:proofErr w:type="spellStart"/>
      <w:r>
        <w:rPr>
          <w:rFonts w:ascii="Times New Roman" w:hAnsi="Times New Roman"/>
          <w:u w:val="single"/>
        </w:rPr>
        <w:t>NACD</w:t>
      </w:r>
      <w:proofErr w:type="spellEnd"/>
      <w:r>
        <w:rPr>
          <w:rFonts w:ascii="Times New Roman" w:hAnsi="Times New Roman"/>
          <w:u w:val="single"/>
        </w:rPr>
        <w:t xml:space="preserve"> Dues</w:t>
      </w:r>
      <w:r>
        <w:rPr>
          <w:rFonts w:ascii="Times New Roman" w:hAnsi="Times New Roman"/>
        </w:rPr>
        <w:t xml:space="preserve">: The Commission received fourteen comments in support of its proposed revisions to this rule.  A fifteenth commenter, </w:t>
      </w:r>
      <w:r>
        <w:rPr>
          <w:rFonts w:ascii="Times New Roman" w:hAnsi="Times New Roman"/>
          <w:b/>
        </w:rPr>
        <w:t>Bill Bailey</w:t>
      </w:r>
      <w:r>
        <w:rPr>
          <w:rFonts w:ascii="Times New Roman" w:hAnsi="Times New Roman"/>
        </w:rPr>
        <w:t xml:space="preserve">, suggested an alternate revision that retained the word “will” found in the original rule.  He also recommended adding a qualifying statement to the end of Section 218.1 continuing the Commission’s practice of withholding dues for the Arkansas Association of Conservation Districts and the National Association of Conservation Districts “if there is no objection from individual Districts.”  </w:t>
      </w:r>
      <w:r>
        <w:rPr>
          <w:rFonts w:ascii="Times New Roman" w:hAnsi="Times New Roman"/>
          <w:b/>
        </w:rPr>
        <w:t>RESPONSE:</w:t>
      </w:r>
      <w:r>
        <w:rPr>
          <w:rFonts w:ascii="Times New Roman" w:hAnsi="Times New Roman"/>
        </w:rPr>
        <w:t xml:space="preserve"> After considering implementation of Mr. Bailey’s alternative wording, Commission staff worried that the suggested language could serve to prevent withholding of dues for all districts if any district objected to dues being withheld.  Given this interpretation, the Commission accepted Mr. Bailey’s suggestion to retain the word “will” but otherwise retained the revised language originally proposed for Section 218.1 and reprinted below:</w:t>
      </w:r>
    </w:p>
    <w:p w:rsidR="00BD5E52" w:rsidRDefault="00BD5E52" w:rsidP="00BD5E52">
      <w:pPr>
        <w:ind w:left="2160"/>
        <w:rPr>
          <w:rFonts w:ascii="Times New Roman" w:hAnsi="Times New Roman"/>
        </w:rPr>
      </w:pPr>
    </w:p>
    <w:p w:rsidR="00BD5E52" w:rsidRDefault="00BD5E52" w:rsidP="00BD5E52">
      <w:pPr>
        <w:numPr>
          <w:ilvl w:val="0"/>
          <w:numId w:val="2"/>
        </w:numPr>
        <w:ind w:left="2160" w:firstLine="0"/>
        <w:rPr>
          <w:rFonts w:ascii="Times New Roman" w:hAnsi="Times New Roman"/>
        </w:rPr>
      </w:pPr>
      <w:r>
        <w:rPr>
          <w:rFonts w:ascii="Times New Roman" w:hAnsi="Times New Roman"/>
        </w:rPr>
        <w:t xml:space="preserve">As a matter of administrative convenience, workers’ compensation premiums, fidelity bond premiums, and membership fees for the Arkansas Association of Conservation Districts and the National Association of Conservation Districts will be withheld and paid by the Commission from state funds prior to commitment of </w:t>
      </w:r>
      <w:r>
        <w:rPr>
          <w:rFonts w:ascii="Times New Roman" w:hAnsi="Times New Roman"/>
          <w:strike/>
        </w:rPr>
        <w:t>state funds for matching or special projects</w:t>
      </w:r>
      <w:r>
        <w:rPr>
          <w:rFonts w:ascii="Times New Roman" w:hAnsi="Times New Roman"/>
        </w:rPr>
        <w:t xml:space="preserve"> </w:t>
      </w:r>
      <w:r>
        <w:rPr>
          <w:rFonts w:ascii="Times New Roman" w:hAnsi="Times New Roman"/>
          <w:u w:val="single"/>
        </w:rPr>
        <w:t>operating or special project funds.  However, the Commission will not withhold dues for payment of membership fees to the Arkansas Association of Conservation Districts or the National Association of Conservation Districts on behalf of any district that objects to dues being withheld for such purpose.</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u w:val="single"/>
        </w:rPr>
        <w:t>Comment on Section 219.3 – Duty to Have Records Reviewed by a CPA</w:t>
      </w:r>
      <w:r>
        <w:rPr>
          <w:rFonts w:ascii="Times New Roman" w:hAnsi="Times New Roman"/>
        </w:rPr>
        <w:t xml:space="preserve">: </w:t>
      </w:r>
      <w:r>
        <w:rPr>
          <w:rFonts w:ascii="Times New Roman" w:hAnsi="Times New Roman"/>
          <w:b/>
        </w:rPr>
        <w:t>Bill Bailey</w:t>
      </w:r>
      <w:r>
        <w:rPr>
          <w:rFonts w:ascii="Times New Roman" w:hAnsi="Times New Roman"/>
        </w:rPr>
        <w:t xml:space="preserve"> commented “shall employ a CPA” should be replaced with “The Commission will provide a CPA.”  </w:t>
      </w:r>
      <w:r>
        <w:rPr>
          <w:rFonts w:ascii="Times New Roman" w:hAnsi="Times New Roman"/>
          <w:b/>
        </w:rPr>
        <w:t>RESPONSE:</w:t>
      </w:r>
      <w:r>
        <w:rPr>
          <w:rFonts w:ascii="Times New Roman" w:hAnsi="Times New Roman"/>
        </w:rPr>
        <w:t xml:space="preserve"> Section 219.3(A) will be revised to read as follows:</w:t>
      </w:r>
    </w:p>
    <w:p w:rsidR="00BD5E52" w:rsidRDefault="00BD5E52" w:rsidP="00BD5E52">
      <w:pPr>
        <w:ind w:left="2160"/>
        <w:rPr>
          <w:rFonts w:ascii="Times New Roman" w:hAnsi="Times New Roman"/>
        </w:rPr>
      </w:pPr>
    </w:p>
    <w:p w:rsidR="00BD5E52" w:rsidRPr="00D56ED4" w:rsidRDefault="00BD5E52" w:rsidP="00BD5E52">
      <w:pPr>
        <w:numPr>
          <w:ilvl w:val="0"/>
          <w:numId w:val="3"/>
        </w:numPr>
        <w:ind w:left="2160" w:firstLine="0"/>
        <w:rPr>
          <w:rFonts w:ascii="Times New Roman" w:hAnsi="Times New Roman"/>
          <w:i/>
        </w:rPr>
      </w:pPr>
      <w:r>
        <w:rPr>
          <w:rFonts w:ascii="Times New Roman" w:hAnsi="Times New Roman"/>
          <w:strike/>
        </w:rPr>
        <w:t>Districts which receive federal funds of $25,000 or more, or districts whose annual receipts are $25,000 or more, shall employ</w:t>
      </w:r>
      <w:r>
        <w:rPr>
          <w:rFonts w:ascii="Times New Roman" w:hAnsi="Times New Roman"/>
        </w:rPr>
        <w:t xml:space="preserve"> </w:t>
      </w:r>
      <w:r>
        <w:rPr>
          <w:rFonts w:ascii="Times New Roman" w:hAnsi="Times New Roman"/>
          <w:u w:val="single"/>
        </w:rPr>
        <w:t>The Commission shall provide</w:t>
      </w:r>
      <w:r>
        <w:rPr>
          <w:rFonts w:ascii="Times New Roman" w:hAnsi="Times New Roman"/>
        </w:rPr>
        <w:t xml:space="preserve"> a Certified Public Accountant to perform agreed-upon procedures established by the Commission.</w:t>
      </w:r>
    </w:p>
    <w:p w:rsidR="00BD5E52" w:rsidRPr="003A31F6"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rPr>
        <w:t>Rebecca Miller-Rice, an attorney with the Bureau of Legislative Research, asked the following questions:</w:t>
      </w:r>
    </w:p>
    <w:p w:rsidR="00BD5E52" w:rsidRDefault="00BD5E52" w:rsidP="00BD5E52">
      <w:pPr>
        <w:ind w:left="2160"/>
        <w:rPr>
          <w:rFonts w:ascii="Times New Roman" w:hAnsi="Times New Roman"/>
        </w:rPr>
      </w:pPr>
    </w:p>
    <w:p w:rsidR="00BD5E52" w:rsidRDefault="00BD5E52" w:rsidP="00BD5E52">
      <w:pPr>
        <w:numPr>
          <w:ilvl w:val="0"/>
          <w:numId w:val="1"/>
        </w:numPr>
        <w:ind w:left="2160" w:firstLine="0"/>
        <w:rPr>
          <w:rFonts w:ascii="Times New Roman" w:hAnsi="Times New Roman"/>
        </w:rPr>
      </w:pPr>
      <w:r w:rsidRPr="009F3FF8">
        <w:rPr>
          <w:rFonts w:ascii="Times New Roman" w:hAnsi="Times New Roman"/>
          <w:u w:val="single"/>
        </w:rPr>
        <w:t>Section 201.3(C)</w:t>
      </w:r>
      <w:r w:rsidRPr="009F3FF8">
        <w:rPr>
          <w:rFonts w:ascii="Times New Roman" w:hAnsi="Times New Roman"/>
        </w:rPr>
        <w:t xml:space="preserve"> – In defining “Director,” the </w:t>
      </w:r>
      <w:r>
        <w:rPr>
          <w:rFonts w:ascii="Times New Roman" w:hAnsi="Times New Roman"/>
        </w:rPr>
        <w:t xml:space="preserve">Commission refers to “Ark. Code </w:t>
      </w:r>
      <w:r w:rsidRPr="009F3FF8">
        <w:rPr>
          <w:rFonts w:ascii="Times New Roman" w:hAnsi="Times New Roman"/>
        </w:rPr>
        <w:t xml:space="preserve">Ann. § 14-125-301, et seq.”  Is there any reason the Commission chose not to use the definition for the term specifically set </w:t>
      </w:r>
      <w:r w:rsidRPr="009F3FF8">
        <w:rPr>
          <w:rFonts w:ascii="Times New Roman" w:hAnsi="Times New Roman"/>
        </w:rPr>
        <w:lastRenderedPageBreak/>
        <w:t>forth in Ark. Code Ann. § 14-125-106(2)?</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F3FF8">
        <w:rPr>
          <w:rFonts w:ascii="Times New Roman" w:hAnsi="Times New Roman"/>
        </w:rPr>
        <w:t>The choice to reference § 14-125-301 et seq. was made prior to this revision and I don’t know the reason for that choice.  However, we will consider revising our rule definition to direct readers to the statutory definition at § 14-125-106(2) rather than the general reference to the subchapter describing directors and their duties.</w:t>
      </w:r>
    </w:p>
    <w:p w:rsidR="00BD5E52" w:rsidRDefault="00BD5E52" w:rsidP="00BD5E52">
      <w:pPr>
        <w:ind w:left="2160"/>
        <w:rPr>
          <w:rFonts w:ascii="Times New Roman" w:hAnsi="Times New Roman"/>
        </w:rPr>
      </w:pPr>
    </w:p>
    <w:p w:rsidR="00BD5E52" w:rsidRPr="003A22A1" w:rsidRDefault="00BD5E52" w:rsidP="00BD5E52">
      <w:pPr>
        <w:ind w:left="2160"/>
        <w:rPr>
          <w:rFonts w:ascii="Times New Roman" w:hAnsi="Times New Roman"/>
        </w:rPr>
      </w:pPr>
      <w:r>
        <w:rPr>
          <w:rFonts w:ascii="Times New Roman" w:hAnsi="Times New Roman"/>
          <w:b/>
        </w:rPr>
        <w:t>UPDATED RESPONSE:</w:t>
      </w:r>
      <w:r>
        <w:rPr>
          <w:rFonts w:ascii="Times New Roman" w:hAnsi="Times New Roman"/>
        </w:rPr>
        <w:t xml:space="preserve"> The Commission has indicated that the suggestion will be considered when future revisions are made to the rules.</w:t>
      </w:r>
    </w:p>
    <w:p w:rsidR="00BD5E52" w:rsidRDefault="00BD5E52" w:rsidP="00BD5E52">
      <w:pPr>
        <w:ind w:left="2160"/>
        <w:rPr>
          <w:rFonts w:ascii="Times New Roman" w:hAnsi="Times New Roman"/>
        </w:rPr>
      </w:pPr>
    </w:p>
    <w:p w:rsidR="00BD5E52" w:rsidRDefault="00BD5E52" w:rsidP="00BD5E52">
      <w:pPr>
        <w:numPr>
          <w:ilvl w:val="0"/>
          <w:numId w:val="1"/>
        </w:numPr>
        <w:ind w:left="2160" w:firstLine="0"/>
        <w:rPr>
          <w:rFonts w:ascii="Times New Roman" w:hAnsi="Times New Roman"/>
        </w:rPr>
      </w:pPr>
      <w:r w:rsidRPr="009B1E94">
        <w:rPr>
          <w:rFonts w:ascii="Times New Roman" w:hAnsi="Times New Roman"/>
          <w:u w:val="single"/>
        </w:rPr>
        <w:t>Section 210.8</w:t>
      </w:r>
      <w:r w:rsidRPr="009B1E94">
        <w:rPr>
          <w:rFonts w:ascii="Times New Roman" w:hAnsi="Times New Roman"/>
        </w:rPr>
        <w:t xml:space="preserve"> – The section, as amended, still requires proof.   Is that proof that the director has taken the oath of office?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Yes.  We deleted the reference to the training course because it wasn’t practical to require directors to obtain training prior to being issued the certificate of appointment.  Directors still obtain training but not before appointment or election.</w:t>
      </w:r>
    </w:p>
    <w:p w:rsidR="00BD5E52" w:rsidRDefault="00BD5E52" w:rsidP="00BD5E52">
      <w:pPr>
        <w:pStyle w:val="ListParagraph"/>
        <w:ind w:left="2160"/>
        <w:rPr>
          <w:rFonts w:ascii="Times New Roman" w:hAnsi="Times New Roman"/>
        </w:rPr>
      </w:pPr>
    </w:p>
    <w:p w:rsidR="00BD5E52" w:rsidRDefault="00BD5E52" w:rsidP="00BD5E52">
      <w:pPr>
        <w:numPr>
          <w:ilvl w:val="0"/>
          <w:numId w:val="1"/>
        </w:numPr>
        <w:ind w:left="2160" w:firstLine="0"/>
        <w:rPr>
          <w:rFonts w:ascii="Times New Roman" w:hAnsi="Times New Roman"/>
        </w:rPr>
      </w:pPr>
      <w:r w:rsidRPr="009B1E94">
        <w:rPr>
          <w:rFonts w:ascii="Times New Roman" w:hAnsi="Times New Roman"/>
          <w:u w:val="single"/>
        </w:rPr>
        <w:t>Section 211.6(A)</w:t>
      </w:r>
      <w:r w:rsidRPr="009B1E94">
        <w:rPr>
          <w:rFonts w:ascii="Times New Roman" w:hAnsi="Times New Roman"/>
        </w:rPr>
        <w:t xml:space="preserve"> – While section 210.8 has eliminated the requirement that an appointed director complete an approved training course, section 211.6(A) has retained that requirement for reelected directors.  Is there a reason for the distinction?</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All elected and appointed directors are required to complete annual training as a condition of serving on a conservation district board.  If a director does not obtain training, he or she is not eligible for reelection.</w:t>
      </w:r>
    </w:p>
    <w:p w:rsidR="00BD5E52" w:rsidRDefault="00BD5E52" w:rsidP="00BD5E52">
      <w:pPr>
        <w:pStyle w:val="ListParagraph"/>
        <w:ind w:left="2160"/>
        <w:rPr>
          <w:rFonts w:ascii="Times New Roman" w:hAnsi="Times New Roman"/>
        </w:rPr>
      </w:pPr>
    </w:p>
    <w:p w:rsidR="00BD5E52" w:rsidRDefault="00BD5E52" w:rsidP="00BD5E52">
      <w:pPr>
        <w:numPr>
          <w:ilvl w:val="0"/>
          <w:numId w:val="1"/>
        </w:numPr>
        <w:ind w:left="2160" w:firstLine="0"/>
        <w:rPr>
          <w:rFonts w:ascii="Times New Roman" w:hAnsi="Times New Roman"/>
        </w:rPr>
      </w:pPr>
      <w:r w:rsidRPr="009B1E94">
        <w:rPr>
          <w:rFonts w:ascii="Times New Roman" w:hAnsi="Times New Roman"/>
          <w:u w:val="single"/>
        </w:rPr>
        <w:t>Section 211.15</w:t>
      </w:r>
      <w:r w:rsidRPr="009B1E94">
        <w:rPr>
          <w:rFonts w:ascii="Times New Roman" w:hAnsi="Times New Roman"/>
        </w:rPr>
        <w:t xml:space="preserve"> – Similarly to section 210.8, this section requires proof.  Is that proof that the director has taken the oath of office?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Yes.</w:t>
      </w:r>
    </w:p>
    <w:p w:rsidR="00BD5E52" w:rsidRDefault="00BD5E52" w:rsidP="00BD5E52">
      <w:pPr>
        <w:pStyle w:val="ListParagraph"/>
        <w:ind w:left="2160"/>
        <w:rPr>
          <w:rFonts w:ascii="Times New Roman" w:hAnsi="Times New Roman"/>
        </w:rPr>
      </w:pPr>
    </w:p>
    <w:p w:rsidR="00BD5E52" w:rsidRDefault="00BD5E52" w:rsidP="00BD5E52">
      <w:pPr>
        <w:numPr>
          <w:ilvl w:val="0"/>
          <w:numId w:val="1"/>
        </w:numPr>
        <w:ind w:left="2160" w:firstLine="0"/>
        <w:rPr>
          <w:rFonts w:ascii="Times New Roman" w:hAnsi="Times New Roman"/>
        </w:rPr>
      </w:pPr>
      <w:r w:rsidRPr="009B1E94">
        <w:rPr>
          <w:rFonts w:ascii="Times New Roman" w:hAnsi="Times New Roman"/>
          <w:u w:val="single"/>
        </w:rPr>
        <w:t>Subtitle XIV</w:t>
      </w:r>
      <w:r w:rsidRPr="009B1E94">
        <w:rPr>
          <w:rFonts w:ascii="Times New Roman" w:hAnsi="Times New Roman"/>
        </w:rPr>
        <w:t xml:space="preserve"> – I recognize that the only change to this Subtitle is that mentioned in my next question, but I noticed that Ark. Code Ann. §</w:t>
      </w:r>
      <w:r w:rsidR="00023FF5">
        <w:t> </w:t>
      </w:r>
      <w:r w:rsidRPr="009B1E94">
        <w:rPr>
          <w:rFonts w:ascii="Times New Roman" w:hAnsi="Times New Roman"/>
        </w:rPr>
        <w:t>14-125-301(j) authorizes removal of a director for neglect of duty or malfeasance in office “upon notice and hearing.”  While the statute would seem to suggest that both notice and a hearing are prerequisites to removal, I am not seeing any specific provision for notice in the Subtitle, and the only mention of a hearing is if “the Commission determines a hearing is warranted.”  Is the Commission relying on the notice provisions of Ark. Code Ann. § 25-15-208 of the Arkansas Administrative Procedure Act?  Is a hearing always considered warranted if removal is to be pursued after receiving the Executive Director’s report of allegations and not warranted if removal will not be pursued?   Would the Commission ever remove a director, while finding that a hearing is not warranted?  Is the Commission comfortable that the rules for removal are in sync with the statutory requirements?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 xml:space="preserve">The Commission is comfortable with the state of this rule and relying upon the notice provisions of the Administrative Procedure Act.  “A hearing would only be warranted” if </w:t>
      </w:r>
      <w:r w:rsidRPr="009B1E94">
        <w:rPr>
          <w:rFonts w:ascii="Times New Roman" w:hAnsi="Times New Roman"/>
        </w:rPr>
        <w:lastRenderedPageBreak/>
        <w:t>enough evidence existed to suggest that a director should be removed.  If such evidence existed, the Commission would schedule a hearing.  The Commission would not remove a director without notice and a hearing.  The Commission has never removed a director.  However, recently, after obtaining allegations of wrongdoing, the Commission encouraged a director to resign so that notice and a hearing, which would be unpleasant for all parties, could be avoided.  If the director had not resigned, the Commission would have scheduled a hearing.</w:t>
      </w:r>
    </w:p>
    <w:p w:rsidR="00BD5E52" w:rsidRDefault="00BD5E52" w:rsidP="00BD5E52">
      <w:pPr>
        <w:ind w:left="2160"/>
        <w:rPr>
          <w:rFonts w:ascii="Times New Roman" w:hAnsi="Times New Roman"/>
        </w:rPr>
      </w:pPr>
    </w:p>
    <w:p w:rsidR="00BD5E52" w:rsidRDefault="00BD5E52" w:rsidP="00BD5E52">
      <w:pPr>
        <w:numPr>
          <w:ilvl w:val="0"/>
          <w:numId w:val="1"/>
        </w:numPr>
        <w:ind w:left="2160" w:firstLine="0"/>
        <w:rPr>
          <w:rFonts w:ascii="Times New Roman" w:hAnsi="Times New Roman"/>
        </w:rPr>
      </w:pPr>
      <w:r w:rsidRPr="009B1E94">
        <w:rPr>
          <w:rFonts w:ascii="Times New Roman" w:hAnsi="Times New Roman"/>
          <w:u w:val="single"/>
        </w:rPr>
        <w:t>Section 214.1</w:t>
      </w:r>
      <w:r w:rsidRPr="009B1E94">
        <w:rPr>
          <w:rFonts w:ascii="Times New Roman" w:hAnsi="Times New Roman"/>
        </w:rPr>
        <w:t xml:space="preserve"> – The statute setting forth the grounds for removal, Ark. Code Ann. § 14-125-301(j), specifically uses the term “malfeasance.”  Is there any particular reason the Commission has amended the current rule to use the term “wrongdoing” instead?</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The only reason we changed the word “malfeasance” to “wrongdoing” was be</w:t>
      </w:r>
      <w:r>
        <w:rPr>
          <w:rFonts w:ascii="Times New Roman" w:hAnsi="Times New Roman"/>
        </w:rPr>
        <w:t xml:space="preserve">cause the Conservation Division </w:t>
      </w:r>
      <w:r w:rsidRPr="009B1E94">
        <w:rPr>
          <w:rFonts w:ascii="Times New Roman" w:hAnsi="Times New Roman"/>
        </w:rPr>
        <w:t>Chief suggested that word would be easier for non-attorneys to understand.   However, he is agreeable to retaining the term malfeasance.  We will retain the term “malfeasance” to be consistent with the statute.</w:t>
      </w:r>
    </w:p>
    <w:p w:rsidR="00BD5E52" w:rsidRDefault="00BD5E52" w:rsidP="00BD5E52">
      <w:pPr>
        <w:pStyle w:val="ListParagraph"/>
        <w:ind w:left="2160"/>
        <w:rPr>
          <w:rFonts w:ascii="Times New Roman" w:hAnsi="Times New Roman"/>
        </w:rPr>
      </w:pPr>
    </w:p>
    <w:p w:rsidR="00BD5E52" w:rsidRDefault="00BD5E52" w:rsidP="00BD5E52">
      <w:pPr>
        <w:numPr>
          <w:ilvl w:val="0"/>
          <w:numId w:val="1"/>
        </w:numPr>
        <w:ind w:left="2160" w:firstLine="0"/>
        <w:rPr>
          <w:rFonts w:ascii="Times New Roman" w:hAnsi="Times New Roman"/>
        </w:rPr>
      </w:pPr>
      <w:r w:rsidRPr="009B1E94">
        <w:rPr>
          <w:rFonts w:ascii="Times New Roman" w:hAnsi="Times New Roman"/>
          <w:u w:val="single"/>
        </w:rPr>
        <w:t>Section 214.5</w:t>
      </w:r>
      <w:r w:rsidRPr="009B1E94">
        <w:rPr>
          <w:rFonts w:ascii="Times New Roman" w:hAnsi="Times New Roman"/>
        </w:rPr>
        <w:t xml:space="preserve"> – I note that this section has retained the term “malfeasance,” which would be in step with the language of Ark. Code Ann. § 14-125-301(j).</w:t>
      </w:r>
    </w:p>
    <w:p w:rsidR="00BD5E52" w:rsidRDefault="00BD5E52" w:rsidP="00BD5E52">
      <w:pPr>
        <w:ind w:left="2160"/>
        <w:rPr>
          <w:rFonts w:ascii="Times New Roman" w:hAnsi="Times New Roman"/>
        </w:rPr>
      </w:pPr>
      <w:r>
        <w:rPr>
          <w:rFonts w:ascii="Times New Roman" w:hAnsi="Times New Roman"/>
          <w:b/>
        </w:rPr>
        <w:t>RESPONSE:</w:t>
      </w:r>
      <w:r>
        <w:rPr>
          <w:rFonts w:ascii="Times New Roman" w:hAnsi="Times New Roman"/>
        </w:rPr>
        <w:t xml:space="preserve"> </w:t>
      </w:r>
      <w:r w:rsidRPr="009B1E94">
        <w:rPr>
          <w:rFonts w:ascii="Times New Roman" w:hAnsi="Times New Roman"/>
        </w:rPr>
        <w:t>Since we are abandoning the revision to 214.1, this language will be consistent.</w:t>
      </w:r>
    </w:p>
    <w:p w:rsidR="00BD5E52" w:rsidRDefault="00BD5E52" w:rsidP="00BD5E52">
      <w:pPr>
        <w:pStyle w:val="ListParagraph"/>
        <w:ind w:left="2160"/>
        <w:rPr>
          <w:rFonts w:ascii="Times New Roman" w:hAnsi="Times New Roman"/>
        </w:rPr>
      </w:pPr>
    </w:p>
    <w:p w:rsidR="00BD5E52" w:rsidRDefault="00BD5E52" w:rsidP="00BD5E52">
      <w:pPr>
        <w:numPr>
          <w:ilvl w:val="0"/>
          <w:numId w:val="1"/>
        </w:numPr>
        <w:ind w:left="2160" w:firstLine="0"/>
        <w:rPr>
          <w:rFonts w:ascii="Times New Roman" w:hAnsi="Times New Roman"/>
        </w:rPr>
      </w:pPr>
      <w:r w:rsidRPr="009B1E94">
        <w:rPr>
          <w:rFonts w:ascii="Times New Roman" w:hAnsi="Times New Roman"/>
          <w:u w:val="single"/>
        </w:rPr>
        <w:t>Section 222.6</w:t>
      </w:r>
      <w:r w:rsidRPr="009B1E94">
        <w:rPr>
          <w:rFonts w:ascii="Times New Roman" w:hAnsi="Times New Roman"/>
        </w:rPr>
        <w:t xml:space="preserve"> – What or who is a Conservation Division Chief? Is this something that should be defined or explained?</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B1E94">
        <w:rPr>
          <w:rFonts w:ascii="Times New Roman" w:hAnsi="Times New Roman"/>
        </w:rPr>
        <w:t>We will add the definition “Conservation Division Chief” to 201.3 and “</w:t>
      </w:r>
      <w:proofErr w:type="spellStart"/>
      <w:r w:rsidRPr="009B1E94">
        <w:rPr>
          <w:rFonts w:ascii="Times New Roman" w:hAnsi="Times New Roman"/>
        </w:rPr>
        <w:t>reletter</w:t>
      </w:r>
      <w:proofErr w:type="spellEnd"/>
      <w:r w:rsidRPr="009B1E94">
        <w:rPr>
          <w:rFonts w:ascii="Times New Roman" w:hAnsi="Times New Roman"/>
        </w:rPr>
        <w:t>” the subsequent definitions.  The definition will be similar to the following:  “Conservation Division Chief” means the person employed by the Commission to oversee decisions related to conservation programs and conservation districts.</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rPr>
        <w:t>In addition to the revisions made as a result of public comments as set forth above, the revisions made by the Commission post-comment include the following:</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rPr>
        <w:t>At the suggestion of the Bureau of Legislative Research, the Commission added a definition of “Conservation Division Chief” to Section 201.3 since the revised language made reference to this person.  “Conservation Division Chief” means the person employed by the Commission to oversee decisions related to conservation programs and conservation districts.</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rPr>
        <w:t xml:space="preserve">Commissioner Don Richardson requested that Section 209.1, describing the 25 years of experience necessary to be considered a conservation </w:t>
      </w:r>
      <w:r>
        <w:rPr>
          <w:rFonts w:ascii="Times New Roman" w:hAnsi="Times New Roman"/>
        </w:rPr>
        <w:lastRenderedPageBreak/>
        <w:t>district director emeritus, be expanded to include individuals who have attained 25 years of service in the conservation field by means other than holding office 25 years as a conservation district director.  At its March 16, 2016 meeting, the Commission adopted language allowing the Commission discretion to accept other service as equivalent to 25 years of service on a conservation district board.</w:t>
      </w:r>
    </w:p>
    <w:p w:rsidR="00BD5E52" w:rsidRDefault="00BD5E52" w:rsidP="00BD5E52">
      <w:pPr>
        <w:ind w:left="2160"/>
        <w:rPr>
          <w:rFonts w:ascii="Times New Roman" w:hAnsi="Times New Roman"/>
        </w:rPr>
      </w:pPr>
    </w:p>
    <w:p w:rsidR="00BD5E52" w:rsidRPr="0090160E" w:rsidRDefault="00BD5E52" w:rsidP="00BD5E52">
      <w:pPr>
        <w:ind w:left="2160"/>
        <w:rPr>
          <w:rFonts w:ascii="Times New Roman" w:hAnsi="Times New Roman"/>
        </w:rPr>
      </w:pPr>
      <w:r w:rsidRPr="0090160E">
        <w:rPr>
          <w:rFonts w:ascii="Times New Roman" w:hAnsi="Times New Roman"/>
        </w:rPr>
        <w:t>The proposed effective date is July 1, 2016.</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7827DC">
        <w:rPr>
          <w:rFonts w:ascii="Times New Roman" w:hAnsi="Times New Roman"/>
        </w:rPr>
        <w:t>For the purpose of carrying out its functions, the Arkansas Natural Resources Commission shall have authority to make and amend and enforce all necessary or desirable rules, regulations, and o</w:t>
      </w:r>
      <w:r>
        <w:rPr>
          <w:rFonts w:ascii="Times New Roman" w:hAnsi="Times New Roman"/>
        </w:rPr>
        <w:t xml:space="preserve">rders not inconsistent with law, pursuant to Ark. Code Ann. § 15-20-206(a).  It shall also adopt, and may modify, rules for the conduct of its business.  </w:t>
      </w:r>
      <w:r w:rsidRPr="001E2D09">
        <w:rPr>
          <w:rFonts w:ascii="Times New Roman" w:hAnsi="Times New Roman"/>
          <w:i/>
        </w:rPr>
        <w:t>See</w:t>
      </w:r>
      <w:r>
        <w:rPr>
          <w:rFonts w:ascii="Times New Roman" w:hAnsi="Times New Roman"/>
        </w:rPr>
        <w:t xml:space="preserve"> Ark. Code Ann. § 15-20-206(b).  </w:t>
      </w:r>
      <w:r w:rsidRPr="001E2D09">
        <w:rPr>
          <w:rFonts w:ascii="Times New Roman" w:hAnsi="Times New Roman"/>
        </w:rPr>
        <w:t>The</w:t>
      </w:r>
      <w:r>
        <w:rPr>
          <w:rFonts w:ascii="Times New Roman" w:hAnsi="Times New Roman"/>
        </w:rPr>
        <w:t xml:space="preserve"> Commission may perform acts relating to soil conservation, hold such public hearings, and promulgate such rules and regulations as may be necessary for the execution of its functions under Chapter 125 of Title 14 of the Arkansas Code, entitled “Conservation Districts Law.”  </w:t>
      </w:r>
      <w:r>
        <w:rPr>
          <w:rFonts w:ascii="Times New Roman" w:hAnsi="Times New Roman"/>
          <w:i/>
        </w:rPr>
        <w:t>See</w:t>
      </w:r>
      <w:r>
        <w:rPr>
          <w:rFonts w:ascii="Times New Roman" w:hAnsi="Times New Roman"/>
        </w:rPr>
        <w:t xml:space="preserve"> Ark. Code Ann. §§ 14-125-101, 14-125-108(a).  While parts of Chapter 125 refer to the Arkansas Soil and Water Conservation Commission, Act 1243 of 2005 renamed that commission the Arkansas Natural Resources Commission, which succeeded “to the general powers and responsibilities previously assigned to the Arkansas Soil and Water Conservation Commission.”  Act 1243 of 2005, § 2.  Finally, the Commission shall p</w:t>
      </w:r>
      <w:r w:rsidRPr="001C3DA1">
        <w:rPr>
          <w:rFonts w:ascii="Times New Roman" w:hAnsi="Times New Roman"/>
        </w:rPr>
        <w:t>rescribe regulations governing the conduct of election</w:t>
      </w:r>
      <w:r>
        <w:rPr>
          <w:rFonts w:ascii="Times New Roman" w:hAnsi="Times New Roman"/>
        </w:rPr>
        <w:t>s for directors of conservation districts</w:t>
      </w:r>
      <w:r w:rsidRPr="001C3DA1">
        <w:rPr>
          <w:rFonts w:ascii="Times New Roman" w:hAnsi="Times New Roman"/>
        </w:rPr>
        <w:t xml:space="preserve"> and the d</w:t>
      </w:r>
      <w:r>
        <w:rPr>
          <w:rFonts w:ascii="Times New Roman" w:hAnsi="Times New Roman"/>
        </w:rPr>
        <w:t xml:space="preserve">etermination of the eligibility </w:t>
      </w:r>
      <w:r w:rsidRPr="001C3DA1">
        <w:rPr>
          <w:rFonts w:ascii="Times New Roman" w:hAnsi="Times New Roman"/>
        </w:rPr>
        <w:t>of voters therein</w:t>
      </w:r>
      <w:r>
        <w:rPr>
          <w:rFonts w:ascii="Times New Roman" w:hAnsi="Times New Roman"/>
        </w:rPr>
        <w:t xml:space="preserve">.  </w:t>
      </w:r>
      <w:r>
        <w:rPr>
          <w:rFonts w:ascii="Times New Roman" w:hAnsi="Times New Roman"/>
          <w:i/>
        </w:rPr>
        <w:t>See</w:t>
      </w:r>
      <w:r>
        <w:rPr>
          <w:rFonts w:ascii="Times New Roman" w:hAnsi="Times New Roman"/>
        </w:rPr>
        <w:t xml:space="preserve"> Ark. Code Ann. § 14-125-302(b)(8)(C).</w:t>
      </w:r>
    </w:p>
    <w:p w:rsidR="00F31272" w:rsidRDefault="00F31272" w:rsidP="00F31272">
      <w:pPr>
        <w:rPr>
          <w:rFonts w:ascii="Times New Roman" w:hAnsi="Times New Roman"/>
          <w:b/>
        </w:rPr>
      </w:pPr>
    </w:p>
    <w:p w:rsidR="00BD5E52" w:rsidRPr="00253F13" w:rsidRDefault="00BD5E5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G.</w:t>
      </w:r>
      <w:r w:rsidRPr="00253F13">
        <w:rPr>
          <w:rFonts w:ascii="Times New Roman" w:hAnsi="Times New Roman"/>
          <w:b/>
        </w:rPr>
        <w:tab/>
        <w:t>Rules Filed Pursuant to Ark. Code Ann. § 10-3-309.</w:t>
      </w: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1.</w:t>
      </w:r>
      <w:r w:rsidRPr="00253F13">
        <w:rPr>
          <w:rFonts w:ascii="Times New Roman" w:hAnsi="Times New Roman"/>
          <w:b/>
        </w:rPr>
        <w:tab/>
      </w:r>
      <w:r w:rsidRPr="00BD5E52">
        <w:rPr>
          <w:rFonts w:ascii="Times New Roman" w:hAnsi="Times New Roman"/>
          <w:b/>
          <w:u w:val="single"/>
        </w:rPr>
        <w:t>DEPARTMENT OF COMMUNITY CORRECTION</w:t>
      </w:r>
      <w:r>
        <w:rPr>
          <w:rFonts w:ascii="Times New Roman" w:hAnsi="Times New Roman"/>
          <w:b/>
        </w:rPr>
        <w:t xml:space="preserve"> (Dina Tyler)</w:t>
      </w:r>
    </w:p>
    <w:p w:rsidR="00F31272" w:rsidRPr="00253F13" w:rsidRDefault="00F31272" w:rsidP="00F31272">
      <w:pPr>
        <w:rPr>
          <w:rFonts w:ascii="Times New Roman" w:hAnsi="Times New Roman"/>
          <w:b/>
        </w:rPr>
      </w:pPr>
    </w:p>
    <w:p w:rsidR="00580DC3" w:rsidRPr="00AD26A4" w:rsidRDefault="00F31272" w:rsidP="00580DC3">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580DC3">
        <w:rPr>
          <w:rFonts w:ascii="Times New Roman" w:hAnsi="Times New Roman"/>
          <w:b/>
          <w:u w:val="single"/>
        </w:rPr>
        <w:t>SUBJECT</w:t>
      </w:r>
      <w:r w:rsidR="00580DC3" w:rsidRPr="00FB00B7">
        <w:rPr>
          <w:rFonts w:ascii="Times New Roman" w:hAnsi="Times New Roman"/>
          <w:b/>
        </w:rPr>
        <w:t>:</w:t>
      </w:r>
      <w:r w:rsidR="00580DC3">
        <w:rPr>
          <w:rFonts w:ascii="Times New Roman" w:hAnsi="Times New Roman"/>
        </w:rPr>
        <w:t xml:space="preserve">  </w:t>
      </w:r>
      <w:r w:rsidR="00580DC3" w:rsidRPr="00D44C8F">
        <w:rPr>
          <w:rFonts w:ascii="Times New Roman" w:hAnsi="Times New Roman"/>
          <w:b/>
        </w:rPr>
        <w:t>Extended Supervision of Sex Offenders</w:t>
      </w:r>
    </w:p>
    <w:p w:rsidR="00580DC3" w:rsidRDefault="00580DC3" w:rsidP="00580DC3">
      <w:pPr>
        <w:ind w:left="720" w:hanging="720"/>
        <w:rPr>
          <w:rFonts w:ascii="Times New Roman" w:hAnsi="Times New Roman"/>
        </w:rPr>
      </w:pPr>
    </w:p>
    <w:p w:rsidR="00580DC3" w:rsidRDefault="00580DC3" w:rsidP="00580DC3">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rule includes a requirement to notify in writing the prosecuting attorney in the judicial district in which the sex offender was sentenced of the offender’s impending release from probation.  Other requirements are to develop and maintain policy for supervising sex offenders placed on extended supervision by the court to supervise the sex offenders according to law, court orders, and policy. </w:t>
      </w:r>
    </w:p>
    <w:p w:rsidR="00580DC3" w:rsidRDefault="00580DC3" w:rsidP="00580DC3">
      <w:pPr>
        <w:ind w:left="2160"/>
        <w:rPr>
          <w:rFonts w:ascii="Times New Roman" w:hAnsi="Times New Roman"/>
        </w:rPr>
      </w:pPr>
    </w:p>
    <w:p w:rsidR="00580DC3" w:rsidRDefault="00580DC3" w:rsidP="00580DC3">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April 25, 2016.  No public comments were submitted.  </w:t>
      </w:r>
    </w:p>
    <w:p w:rsidR="00580DC3" w:rsidRDefault="00580DC3" w:rsidP="00580DC3">
      <w:pPr>
        <w:ind w:left="2160"/>
        <w:rPr>
          <w:rFonts w:ascii="Times New Roman" w:hAnsi="Times New Roman"/>
        </w:rPr>
      </w:pPr>
    </w:p>
    <w:p w:rsidR="00580DC3" w:rsidRDefault="00580DC3" w:rsidP="00580DC3">
      <w:pPr>
        <w:ind w:left="2160"/>
        <w:rPr>
          <w:rFonts w:ascii="Times New Roman" w:hAnsi="Times New Roman"/>
        </w:rPr>
      </w:pPr>
      <w:r>
        <w:rPr>
          <w:rFonts w:ascii="Times New Roman" w:hAnsi="Times New Roman"/>
        </w:rPr>
        <w:t>Jessica Sutton, an attorney with the Bureau of Legislative Research, asked the following questions:</w:t>
      </w:r>
    </w:p>
    <w:p w:rsidR="00580DC3" w:rsidRDefault="00580DC3" w:rsidP="00580DC3">
      <w:pPr>
        <w:ind w:left="2160"/>
        <w:rPr>
          <w:rFonts w:ascii="Times New Roman" w:hAnsi="Times New Roman"/>
        </w:rPr>
      </w:pPr>
    </w:p>
    <w:p w:rsidR="00580DC3" w:rsidRDefault="00580DC3" w:rsidP="00580DC3">
      <w:pPr>
        <w:ind w:left="2160"/>
        <w:rPr>
          <w:rFonts w:ascii="Times New Roman" w:hAnsi="Times New Roman"/>
        </w:rPr>
      </w:pPr>
      <w:r>
        <w:rPr>
          <w:rFonts w:ascii="Times New Roman" w:hAnsi="Times New Roman"/>
        </w:rPr>
        <w:t>(1)</w:t>
      </w:r>
      <w:r>
        <w:rPr>
          <w:rFonts w:ascii="Times New Roman" w:hAnsi="Times New Roman"/>
        </w:rPr>
        <w:tab/>
        <w:t xml:space="preserve">In addition to the notification from ACC, your rules also refer to the notifications from the Department of Correction and the State Hospital in applicable cases.  For clarification, should you add the notification period for those as well?  According to Ark. Code Ann. § 5-4-107, it’s 120 days for the Department of Corrections and 30 days for the Arkansas State Hospital?  </w:t>
      </w:r>
      <w:r>
        <w:rPr>
          <w:rFonts w:ascii="Times New Roman" w:hAnsi="Times New Roman"/>
          <w:b/>
        </w:rPr>
        <w:t xml:space="preserve">RESPONSE:  </w:t>
      </w:r>
      <w:r>
        <w:rPr>
          <w:rFonts w:ascii="Times New Roman" w:hAnsi="Times New Roman"/>
        </w:rPr>
        <w:t>No, we are only concerned with getting our part done within the required period.  We mention the role of other agencies so staff will realize that they too are involved.</w:t>
      </w:r>
    </w:p>
    <w:p w:rsidR="00580DC3" w:rsidRDefault="00580DC3" w:rsidP="00580DC3">
      <w:pPr>
        <w:ind w:left="2160"/>
        <w:rPr>
          <w:rFonts w:ascii="Times New Roman" w:hAnsi="Times New Roman"/>
        </w:rPr>
      </w:pPr>
    </w:p>
    <w:p w:rsidR="00580DC3" w:rsidRPr="003F4867" w:rsidRDefault="00580DC3" w:rsidP="00580DC3">
      <w:pPr>
        <w:ind w:left="2160"/>
        <w:rPr>
          <w:rFonts w:ascii="Times New Roman" w:hAnsi="Times New Roman"/>
        </w:rPr>
      </w:pPr>
      <w:r>
        <w:rPr>
          <w:rFonts w:ascii="Times New Roman" w:hAnsi="Times New Roman"/>
        </w:rPr>
        <w:t>(2)</w:t>
      </w:r>
      <w:r>
        <w:rPr>
          <w:rFonts w:ascii="Times New Roman" w:hAnsi="Times New Roman"/>
        </w:rPr>
        <w:tab/>
        <w:t xml:space="preserve">Your rules state that the ACC must develop and maintain policy for supervising sex offenders placed on extended supervision by the court.  Are those policies going to be developed by separate rule, or administrative directive?  </w:t>
      </w:r>
      <w:r>
        <w:rPr>
          <w:rFonts w:ascii="Times New Roman" w:hAnsi="Times New Roman"/>
          <w:b/>
        </w:rPr>
        <w:t xml:space="preserve">RESPONSE:  </w:t>
      </w:r>
      <w:r>
        <w:rPr>
          <w:rFonts w:ascii="Times New Roman" w:hAnsi="Times New Roman"/>
        </w:rPr>
        <w:t>Administrative directive.</w:t>
      </w:r>
    </w:p>
    <w:p w:rsidR="00580DC3" w:rsidRDefault="00580DC3" w:rsidP="00580DC3">
      <w:pPr>
        <w:ind w:left="2160"/>
        <w:rPr>
          <w:rFonts w:ascii="Times New Roman" w:hAnsi="Times New Roman"/>
        </w:rPr>
      </w:pPr>
    </w:p>
    <w:p w:rsidR="00580DC3" w:rsidRDefault="00580DC3" w:rsidP="00580DC3">
      <w:pPr>
        <w:ind w:left="2160"/>
        <w:rPr>
          <w:rFonts w:ascii="Times New Roman" w:hAnsi="Times New Roman"/>
        </w:rPr>
      </w:pPr>
      <w:r>
        <w:rPr>
          <w:rFonts w:ascii="Times New Roman" w:hAnsi="Times New Roman"/>
        </w:rPr>
        <w:t>The proposed effective date is pending legislative review and approval.</w:t>
      </w:r>
    </w:p>
    <w:p w:rsidR="00580DC3" w:rsidRDefault="00580DC3" w:rsidP="00580DC3">
      <w:pPr>
        <w:ind w:left="2160"/>
        <w:rPr>
          <w:rFonts w:ascii="Times New Roman" w:hAnsi="Times New Roman"/>
        </w:rPr>
      </w:pPr>
    </w:p>
    <w:p w:rsidR="00580DC3" w:rsidRDefault="00580DC3" w:rsidP="00580DC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580DC3" w:rsidRDefault="00580DC3" w:rsidP="00580DC3">
      <w:pPr>
        <w:ind w:left="2160"/>
        <w:rPr>
          <w:rFonts w:ascii="Times New Roman" w:hAnsi="Times New Roman"/>
        </w:rPr>
      </w:pPr>
    </w:p>
    <w:p w:rsidR="00580DC3" w:rsidRDefault="00580DC3" w:rsidP="00580DC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Sex offenders placed on extended supervision are required to pay a monthly supervision fee of $35 ($420 per year) and if on electronic monitoring, another $2 per day ($0 to $730 per year).</w:t>
      </w:r>
    </w:p>
    <w:p w:rsidR="00580DC3" w:rsidRDefault="00580DC3" w:rsidP="00580DC3">
      <w:pPr>
        <w:ind w:left="2160"/>
        <w:rPr>
          <w:rFonts w:ascii="Times New Roman" w:hAnsi="Times New Roman"/>
        </w:rPr>
      </w:pPr>
    </w:p>
    <w:p w:rsidR="00580DC3" w:rsidRDefault="00580DC3" w:rsidP="00580DC3">
      <w:pPr>
        <w:ind w:left="2160"/>
        <w:rPr>
          <w:rFonts w:ascii="Times New Roman" w:hAnsi="Times New Roman"/>
        </w:rPr>
      </w:pPr>
      <w:r>
        <w:rPr>
          <w:rFonts w:ascii="Times New Roman" w:hAnsi="Times New Roman"/>
        </w:rPr>
        <w:t>On the cost to implement the rule, Arkansas Community Correction has no way to accurately project costs that might be associated with this rule because they cannot predict how many, if any, sex offenders will be placed on extended supervision.  However, for every 40 sex offenders placed on extended supervision, they would need one supervision officer and half a car.  There would be a one-time cost of $27,778 for each new Parole/Probation Officer plus $50,981 ongoing annual cost.  One-half car costs $12,695 per year.  In the current fiscal year, Arkansas Community Correction must pay an estimated $25,000 for software programming changes so prosecutors can be notified automatically when sex offenders on probation near the end of their sentence.  This notification is required by Arkansas Code § 5-4-107.</w:t>
      </w:r>
    </w:p>
    <w:p w:rsidR="00580DC3" w:rsidRDefault="00580DC3" w:rsidP="00580DC3">
      <w:pPr>
        <w:ind w:left="2160"/>
        <w:rPr>
          <w:rFonts w:ascii="Times New Roman" w:hAnsi="Times New Roman"/>
        </w:rPr>
      </w:pPr>
    </w:p>
    <w:p w:rsidR="00580DC3" w:rsidRPr="008C1765" w:rsidRDefault="00580DC3" w:rsidP="00580DC3">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Within one hundred twenty (120) days before the release from probation of a person who is required to register as a sex offender under the Sex Offender Registration Act of 1997, § 12-12-</w:t>
      </w:r>
      <w:r>
        <w:rPr>
          <w:rFonts w:ascii="Times New Roman" w:hAnsi="Times New Roman"/>
        </w:rPr>
        <w:lastRenderedPageBreak/>
        <w:t xml:space="preserve">901 </w:t>
      </w:r>
      <w:r w:rsidRPr="008C1765">
        <w:rPr>
          <w:rFonts w:ascii="Times New Roman" w:hAnsi="Times New Roman"/>
          <w:i/>
        </w:rPr>
        <w:t>et seq.</w:t>
      </w:r>
      <w:r>
        <w:rPr>
          <w:rFonts w:ascii="Times New Roman" w:hAnsi="Times New Roman"/>
        </w:rPr>
        <w:t>, the Department of Community Correction shall notify in writing the prosecuting attorney in the judicial district in which the person was sentenced of the person’s impending release from probation.  Ark. Code Ann. § 5-4-107(a)(2).  The prosecuting attorney may file a petition in the circuit court requesting that the person to be released from probation be subject to an extended period of supervision and monitoring and alleging that the extended period of supervision and monitoring is necessary because the person poses a serious risk to the public and that there is a likelihood that the person would commit additional criminal offenses.  Ark. Code Ann. § 5-4-107(b)(1).  The Department of Community Correction shall administer any extended supervision and monitoring under § 5-4-107 and may adopt rules to implement that section.  Ark. Code Ann. § 5-4-107(h).</w:t>
      </w:r>
    </w:p>
    <w:p w:rsidR="00580DC3" w:rsidRDefault="00580DC3" w:rsidP="00F31272">
      <w:pPr>
        <w:rPr>
          <w:rFonts w:ascii="Times New Roman" w:hAnsi="Times New Roman"/>
          <w:b/>
        </w:rPr>
      </w:pPr>
    </w:p>
    <w:p w:rsidR="00580DC3" w:rsidRDefault="00580DC3"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2.</w:t>
      </w:r>
      <w:r w:rsidRPr="00253F13">
        <w:rPr>
          <w:rFonts w:ascii="Times New Roman" w:hAnsi="Times New Roman"/>
          <w:b/>
        </w:rPr>
        <w:tab/>
      </w:r>
      <w:r w:rsidRPr="00BD5E52">
        <w:rPr>
          <w:rFonts w:ascii="Times New Roman" w:hAnsi="Times New Roman"/>
          <w:b/>
          <w:u w:val="single"/>
        </w:rPr>
        <w:t>CRIME VICTIMS REPARATIONS BOARD</w:t>
      </w:r>
      <w:r>
        <w:rPr>
          <w:rFonts w:ascii="Times New Roman" w:hAnsi="Times New Roman"/>
          <w:b/>
        </w:rPr>
        <w:t xml:space="preserve"> (Cory Cox)</w:t>
      </w:r>
    </w:p>
    <w:p w:rsidR="00F31272" w:rsidRPr="00253F13" w:rsidRDefault="00F31272" w:rsidP="00F31272">
      <w:pPr>
        <w:rPr>
          <w:rFonts w:ascii="Times New Roman" w:hAnsi="Times New Roman"/>
          <w:b/>
        </w:rPr>
      </w:pPr>
    </w:p>
    <w:p w:rsidR="00245A78" w:rsidRPr="00F524AD" w:rsidRDefault="00F31272" w:rsidP="00245A78">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245A78">
        <w:rPr>
          <w:rFonts w:ascii="Times New Roman" w:hAnsi="Times New Roman"/>
          <w:b/>
          <w:u w:val="single"/>
        </w:rPr>
        <w:t>SUBJECT</w:t>
      </w:r>
      <w:r w:rsidR="00245A78" w:rsidRPr="00FB00B7">
        <w:rPr>
          <w:rFonts w:ascii="Times New Roman" w:hAnsi="Times New Roman"/>
          <w:b/>
        </w:rPr>
        <w:t>:</w:t>
      </w:r>
      <w:r w:rsidR="00245A78">
        <w:rPr>
          <w:rFonts w:ascii="Times New Roman" w:hAnsi="Times New Roman"/>
        </w:rPr>
        <w:t xml:space="preserve">  </w:t>
      </w:r>
      <w:r w:rsidR="00245A78" w:rsidRPr="00F524AD">
        <w:rPr>
          <w:rFonts w:ascii="Times New Roman" w:hAnsi="Times New Roman"/>
          <w:b/>
        </w:rPr>
        <w:t>Rule 12.3: Application Review Procedure</w:t>
      </w:r>
    </w:p>
    <w:p w:rsidR="00245A78" w:rsidRPr="00EB7471" w:rsidRDefault="00245A78" w:rsidP="00245A78">
      <w:pPr>
        <w:ind w:left="720" w:hanging="720"/>
        <w:rPr>
          <w:rFonts w:ascii="Times New Roman" w:hAnsi="Times New Roman"/>
          <w:b/>
        </w:rPr>
      </w:pPr>
    </w:p>
    <w:p w:rsidR="00245A78" w:rsidRDefault="00245A78" w:rsidP="00245A78">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Rule 12, the application review procedures for the Crime Victims Reparation Board</w:t>
      </w:r>
      <w:r w:rsidR="00622D70">
        <w:rPr>
          <w:rFonts w:ascii="Times New Roman" w:hAnsi="Times New Roman"/>
        </w:rPr>
        <w:t>,</w:t>
      </w:r>
      <w:r>
        <w:rPr>
          <w:rFonts w:ascii="Times New Roman" w:hAnsi="Times New Roman"/>
        </w:rPr>
        <w:t xml:space="preserve"> is amended to allow for direct reimbursement to medical-care providers for costs associated with a sexual-assault testing kit, even without a victim’s application.</w:t>
      </w:r>
    </w:p>
    <w:p w:rsidR="00245A78" w:rsidRDefault="00245A78" w:rsidP="00245A78">
      <w:pPr>
        <w:ind w:left="2160"/>
        <w:rPr>
          <w:rFonts w:ascii="Times New Roman" w:hAnsi="Times New Roman"/>
        </w:rPr>
      </w:pPr>
    </w:p>
    <w:p w:rsidR="00245A78" w:rsidRDefault="00245A78" w:rsidP="00245A78">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May 4, 2016.  No public comments were submitted.</w:t>
      </w:r>
    </w:p>
    <w:p w:rsidR="00245A78" w:rsidRDefault="00245A78" w:rsidP="00245A78">
      <w:pPr>
        <w:ind w:left="2160"/>
        <w:rPr>
          <w:rFonts w:ascii="Times New Roman" w:hAnsi="Times New Roman"/>
        </w:rPr>
      </w:pPr>
    </w:p>
    <w:p w:rsidR="00245A78" w:rsidRDefault="00245A78" w:rsidP="00245A78">
      <w:pPr>
        <w:ind w:left="2160"/>
        <w:rPr>
          <w:rFonts w:ascii="Times New Roman" w:hAnsi="Times New Roman"/>
        </w:rPr>
      </w:pPr>
      <w:r>
        <w:rPr>
          <w:rFonts w:ascii="Times New Roman" w:hAnsi="Times New Roman"/>
        </w:rPr>
        <w:t xml:space="preserve">Jessica Sutton, an attorney with the Bureau of Legislative Research, asked the following question: What is meant by requiring the victim to submit a Victims Reparations Application “as a necessary (but not sufficient) condition of directly receiving payment”?  Specifically, what is meant by “not sufficient”?  </w:t>
      </w:r>
      <w:r>
        <w:rPr>
          <w:rFonts w:ascii="Times New Roman" w:hAnsi="Times New Roman"/>
          <w:b/>
        </w:rPr>
        <w:t xml:space="preserve">RESPONSE:  </w:t>
      </w:r>
      <w:r>
        <w:rPr>
          <w:rFonts w:ascii="Times New Roman" w:hAnsi="Times New Roman"/>
        </w:rPr>
        <w:t>It’s meant to clarify that in order to be paid reparations, you must fill out an application.  That said, filling out a form isn’t sufficient enough to get paid reparations, there is more to it than filling out an application.  You have to cooperate with your claim and meet other criteria to be paid. It isn’t sufficient enough to just fill out the application in order to receive reparations, but it is a necessary first step.</w:t>
      </w:r>
    </w:p>
    <w:p w:rsidR="00245A78" w:rsidRDefault="00245A78" w:rsidP="00245A78">
      <w:pPr>
        <w:ind w:left="2160"/>
        <w:rPr>
          <w:rFonts w:ascii="Times New Roman" w:hAnsi="Times New Roman"/>
        </w:rPr>
      </w:pPr>
    </w:p>
    <w:p w:rsidR="00245A78" w:rsidRDefault="00245A78" w:rsidP="00245A78">
      <w:pPr>
        <w:ind w:left="2160"/>
        <w:rPr>
          <w:rFonts w:ascii="Times New Roman" w:hAnsi="Times New Roman"/>
        </w:rPr>
      </w:pPr>
      <w:r>
        <w:rPr>
          <w:rFonts w:ascii="Times New Roman" w:hAnsi="Times New Roman"/>
        </w:rPr>
        <w:t>The proposed effective date is pending legislative review and approval.</w:t>
      </w:r>
    </w:p>
    <w:p w:rsidR="00245A78" w:rsidRDefault="00245A78" w:rsidP="00245A78">
      <w:pPr>
        <w:ind w:left="2160"/>
        <w:rPr>
          <w:rFonts w:ascii="Times New Roman" w:hAnsi="Times New Roman"/>
        </w:rPr>
      </w:pPr>
    </w:p>
    <w:p w:rsidR="00245A78" w:rsidRDefault="00245A78" w:rsidP="00245A78">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245A78" w:rsidRDefault="00245A78" w:rsidP="00245A78">
      <w:pPr>
        <w:ind w:left="2160"/>
        <w:rPr>
          <w:rFonts w:ascii="Times New Roman" w:hAnsi="Times New Roman"/>
        </w:rPr>
      </w:pPr>
    </w:p>
    <w:p w:rsidR="00245A78" w:rsidRDefault="00245A78" w:rsidP="00245A78">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245A78" w:rsidRDefault="00245A78" w:rsidP="00245A78">
      <w:pPr>
        <w:ind w:left="2160"/>
        <w:rPr>
          <w:rFonts w:ascii="Times New Roman" w:hAnsi="Times New Roman"/>
        </w:rPr>
      </w:pPr>
    </w:p>
    <w:p w:rsidR="00245A78" w:rsidRDefault="00245A78" w:rsidP="00245A78">
      <w:pPr>
        <w:ind w:left="2160"/>
        <w:rPr>
          <w:rFonts w:ascii="Times New Roman" w:hAnsi="Times New Roman"/>
        </w:rPr>
      </w:pPr>
      <w:r>
        <w:rPr>
          <w:rFonts w:ascii="Times New Roman" w:hAnsi="Times New Roman"/>
          <w:b/>
          <w:u w:val="single"/>
        </w:rPr>
        <w:lastRenderedPageBreak/>
        <w:t>LEGAL AUTHORIZATION</w:t>
      </w:r>
      <w:r w:rsidRPr="0067340D">
        <w:rPr>
          <w:rFonts w:ascii="Times New Roman" w:hAnsi="Times New Roman"/>
          <w:b/>
        </w:rPr>
        <w:t>:</w:t>
      </w:r>
      <w:r>
        <w:rPr>
          <w:rFonts w:ascii="Times New Roman" w:hAnsi="Times New Roman"/>
        </w:rPr>
        <w:t xml:space="preserve">  The Crime Victims Reparations Board is authorized to award reparations for economic loss arising from criminally injurious conduct if satisfied by a preponderance of the evidence that the requirements for reparations have been met.  Ark. Code Ann. § 16-90-706(a)(1).  The board has rulemaking authority under Ark. Code Ann. § 16-90-706.</w:t>
      </w:r>
    </w:p>
    <w:p w:rsidR="00245A78" w:rsidRDefault="00245A78" w:rsidP="00245A78">
      <w:pPr>
        <w:ind w:left="2160"/>
        <w:rPr>
          <w:rFonts w:ascii="Times New Roman" w:hAnsi="Times New Roman"/>
        </w:rPr>
      </w:pPr>
    </w:p>
    <w:p w:rsidR="00245A78" w:rsidRPr="00DA42C0" w:rsidRDefault="00245A78" w:rsidP="00245A78">
      <w:pPr>
        <w:ind w:left="2160"/>
        <w:rPr>
          <w:rFonts w:ascii="Times New Roman" w:hAnsi="Times New Roman"/>
        </w:rPr>
      </w:pPr>
      <w:r>
        <w:rPr>
          <w:rFonts w:ascii="Times New Roman" w:hAnsi="Times New Roman"/>
        </w:rPr>
        <w:t xml:space="preserve">The Crime Victims Reparations Board may reimburse any medical facility or licensed health care provider that provides medical-legal examinations for sexual assault victims for the reasonable cost for such services.  Ark. Code Ann. § 12-12-404(a).  The board is authorized to prescribe minimum standards, rules, and regulations necessary to implement § 12-12-401 </w:t>
      </w:r>
      <w:r w:rsidRPr="00DA42C0">
        <w:rPr>
          <w:rFonts w:ascii="Times New Roman" w:hAnsi="Times New Roman"/>
          <w:i/>
        </w:rPr>
        <w:t>et seq</w:t>
      </w:r>
      <w:r>
        <w:rPr>
          <w:rFonts w:ascii="Times New Roman" w:hAnsi="Times New Roman"/>
        </w:rPr>
        <w:t xml:space="preserve">.  </w:t>
      </w:r>
      <w:r>
        <w:rPr>
          <w:rFonts w:ascii="Times New Roman" w:hAnsi="Times New Roman"/>
          <w:i/>
        </w:rPr>
        <w:t xml:space="preserve">See </w:t>
      </w:r>
      <w:r>
        <w:rPr>
          <w:rFonts w:ascii="Times New Roman" w:hAnsi="Times New Roman"/>
        </w:rPr>
        <w:t>Ark. Code Ann. § 12-12-404(b).</w:t>
      </w:r>
    </w:p>
    <w:p w:rsidR="00F31272" w:rsidRDefault="00F31272" w:rsidP="00245A78">
      <w:pPr>
        <w:ind w:left="2160"/>
        <w:rPr>
          <w:rFonts w:ascii="Times New Roman" w:hAnsi="Times New Roman"/>
          <w:b/>
        </w:rPr>
      </w:pPr>
    </w:p>
    <w:p w:rsidR="00245A78" w:rsidRPr="00253F13" w:rsidRDefault="00245A78"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3.</w:t>
      </w:r>
      <w:r w:rsidRPr="00253F13">
        <w:rPr>
          <w:rFonts w:ascii="Times New Roman" w:hAnsi="Times New Roman"/>
          <w:b/>
        </w:rPr>
        <w:tab/>
      </w:r>
      <w:r w:rsidRPr="00BD5E52">
        <w:rPr>
          <w:rFonts w:ascii="Times New Roman" w:hAnsi="Times New Roman"/>
          <w:b/>
          <w:u w:val="single"/>
        </w:rPr>
        <w:t>DEPARTMENT OF EDUCATION</w:t>
      </w:r>
      <w:r>
        <w:rPr>
          <w:rFonts w:ascii="Times New Roman" w:hAnsi="Times New Roman"/>
          <w:b/>
        </w:rPr>
        <w:t xml:space="preserve"> (Jennifer Davis)</w:t>
      </w:r>
    </w:p>
    <w:p w:rsidR="00F31272" w:rsidRPr="00253F13" w:rsidRDefault="00F31272" w:rsidP="00F31272">
      <w:pPr>
        <w:rPr>
          <w:rFonts w:ascii="Times New Roman" w:hAnsi="Times New Roman"/>
          <w:b/>
        </w:rPr>
      </w:pPr>
    </w:p>
    <w:p w:rsidR="00BD5E52" w:rsidRPr="002C09ED" w:rsidRDefault="00F31272" w:rsidP="00BD5E52">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BD5E52">
        <w:rPr>
          <w:rFonts w:ascii="Times New Roman" w:hAnsi="Times New Roman"/>
          <w:b/>
          <w:u w:val="single"/>
        </w:rPr>
        <w:t>SUBJECT</w:t>
      </w:r>
      <w:r w:rsidR="00BD5E52" w:rsidRPr="00FB00B7">
        <w:rPr>
          <w:rFonts w:ascii="Times New Roman" w:hAnsi="Times New Roman"/>
          <w:b/>
        </w:rPr>
        <w:t>:</w:t>
      </w:r>
      <w:r w:rsidR="00BD5E52">
        <w:rPr>
          <w:rFonts w:ascii="Times New Roman" w:hAnsi="Times New Roman"/>
        </w:rPr>
        <w:t xml:space="preserve">  </w:t>
      </w:r>
      <w:r w:rsidR="00BD5E52" w:rsidRPr="002C09ED">
        <w:rPr>
          <w:rFonts w:ascii="Times New Roman" w:hAnsi="Times New Roman"/>
          <w:b/>
        </w:rPr>
        <w:t xml:space="preserve">ADE and ASBN Rules Governing the Administration of </w:t>
      </w:r>
      <w:r w:rsidR="00BD5E52">
        <w:rPr>
          <w:rFonts w:ascii="Times New Roman" w:hAnsi="Times New Roman"/>
          <w:b/>
        </w:rPr>
        <w:tab/>
      </w:r>
      <w:r w:rsidR="00BD5E52">
        <w:rPr>
          <w:rFonts w:ascii="Times New Roman" w:hAnsi="Times New Roman"/>
          <w:b/>
        </w:rPr>
        <w:tab/>
      </w:r>
      <w:r w:rsidR="00BD5E52">
        <w:rPr>
          <w:rFonts w:ascii="Times New Roman" w:hAnsi="Times New Roman"/>
          <w:b/>
        </w:rPr>
        <w:tab/>
      </w:r>
      <w:r w:rsidR="00BD5E52" w:rsidRPr="002C09ED">
        <w:rPr>
          <w:rFonts w:ascii="Times New Roman" w:hAnsi="Times New Roman"/>
          <w:b/>
        </w:rPr>
        <w:t xml:space="preserve">Insulin and Glucagon to Arkansas Public School Students Diagnosed </w:t>
      </w:r>
      <w:r w:rsidR="00BD5E52">
        <w:rPr>
          <w:rFonts w:ascii="Times New Roman" w:hAnsi="Times New Roman"/>
          <w:b/>
        </w:rPr>
        <w:tab/>
      </w:r>
      <w:r w:rsidR="00BD5E52">
        <w:rPr>
          <w:rFonts w:ascii="Times New Roman" w:hAnsi="Times New Roman"/>
          <w:b/>
        </w:rPr>
        <w:tab/>
      </w:r>
      <w:r w:rsidR="00BD5E52">
        <w:rPr>
          <w:rFonts w:ascii="Times New Roman" w:hAnsi="Times New Roman"/>
          <w:b/>
        </w:rPr>
        <w:tab/>
      </w:r>
      <w:r w:rsidR="00BD5E52" w:rsidRPr="002C09ED">
        <w:rPr>
          <w:rFonts w:ascii="Times New Roman" w:hAnsi="Times New Roman"/>
          <w:b/>
        </w:rPr>
        <w:t>with Diabetes</w:t>
      </w:r>
    </w:p>
    <w:p w:rsidR="00BD5E52" w:rsidRDefault="00BD5E52" w:rsidP="00BD5E52">
      <w:pPr>
        <w:ind w:left="720" w:hanging="720"/>
        <w:rPr>
          <w:rFonts w:ascii="Times New Roman" w:hAnsi="Times New Roman"/>
        </w:rPr>
      </w:pPr>
    </w:p>
    <w:p w:rsidR="00BD5E52" w:rsidRPr="00307E40" w:rsidRDefault="00BD5E52" w:rsidP="00BD5E52">
      <w:pPr>
        <w:pStyle w:val="PlainText"/>
        <w:ind w:left="2160"/>
        <w:rPr>
          <w:rFonts w:ascii="Times New Roman" w:hAnsi="Times New Roman"/>
          <w:sz w:val="24"/>
          <w:szCs w:val="24"/>
        </w:rPr>
      </w:pPr>
      <w:r>
        <w:rPr>
          <w:rFonts w:ascii="Times New Roman" w:hAnsi="Times New Roman"/>
          <w:b/>
          <w:sz w:val="24"/>
          <w:u w:val="single"/>
        </w:rPr>
        <w:t>DESCRIPTION</w:t>
      </w:r>
      <w:r w:rsidRPr="002C09ED">
        <w:rPr>
          <w:rFonts w:ascii="Times New Roman" w:hAnsi="Times New Roman"/>
          <w:b/>
          <w:sz w:val="24"/>
          <w:szCs w:val="24"/>
        </w:rPr>
        <w:t>:</w:t>
      </w:r>
      <w:r w:rsidRPr="002C09ED">
        <w:rPr>
          <w:rFonts w:ascii="Times New Roman" w:hAnsi="Times New Roman"/>
          <w:sz w:val="24"/>
          <w:szCs w:val="24"/>
        </w:rPr>
        <w:t xml:space="preserve">  </w:t>
      </w:r>
      <w:r w:rsidRPr="00307E40">
        <w:rPr>
          <w:rFonts w:ascii="Times New Roman" w:hAnsi="Times New Roman"/>
          <w:sz w:val="24"/>
          <w:szCs w:val="24"/>
        </w:rPr>
        <w:t>These rules outline the protocols for administration of glucagon and insulin by trained school volunteers.  School personnel can be trained by the licensed professionals to administer glucagon and insulin in emergency situations when the school nurse is not available.  The rules outline who may be a trained volunteer, the required training, and require the student’s health plan to include parental authorization for the trained personnel to administer glucagon/insulin to their child.</w:t>
      </w:r>
    </w:p>
    <w:p w:rsidR="00BD5E52" w:rsidRDefault="00BD5E52" w:rsidP="00BD5E52">
      <w:pPr>
        <w:widowControl w:val="0"/>
        <w:tabs>
          <w:tab w:val="left" w:pos="765"/>
          <w:tab w:val="left" w:pos="5470"/>
        </w:tabs>
        <w:ind w:left="2160"/>
        <w:rPr>
          <w:rFonts w:ascii="Times New Roman" w:hAnsi="Times New Roman"/>
          <w:b/>
        </w:rPr>
      </w:pPr>
    </w:p>
    <w:p w:rsidR="00BD5E52" w:rsidRDefault="00BD5E52" w:rsidP="00BD5E52">
      <w:pPr>
        <w:widowControl w:val="0"/>
        <w:tabs>
          <w:tab w:val="left" w:pos="765"/>
          <w:tab w:val="left" w:pos="5470"/>
        </w:tabs>
        <w:ind w:left="2160"/>
        <w:rPr>
          <w:rFonts w:ascii="Times New Roman" w:hAnsi="Times New Roman"/>
          <w:b/>
        </w:rPr>
      </w:pPr>
      <w:r>
        <w:rPr>
          <w:rFonts w:ascii="Times New Roman" w:hAnsi="Times New Roman"/>
          <w:b/>
        </w:rPr>
        <w:t>The Department notes that a</w:t>
      </w:r>
      <w:r w:rsidRPr="002C09ED">
        <w:rPr>
          <w:rFonts w:ascii="Times New Roman" w:hAnsi="Times New Roman"/>
          <w:b/>
        </w:rPr>
        <w:t>ll changes made keep these rules in line with the Arkansas State Board of Nursing rules governing the administration of glucagon and insulin that were modified as a result of statute and going through the public comment process.</w:t>
      </w:r>
    </w:p>
    <w:p w:rsidR="00BD5E52" w:rsidRDefault="00BD5E52" w:rsidP="00BD5E52">
      <w:pPr>
        <w:widowControl w:val="0"/>
        <w:tabs>
          <w:tab w:val="left" w:pos="765"/>
          <w:tab w:val="left" w:pos="5470"/>
        </w:tabs>
        <w:ind w:left="2160"/>
        <w:rPr>
          <w:rFonts w:ascii="Times New Roman" w:hAnsi="Times New Roman"/>
          <w:b/>
        </w:rPr>
      </w:pPr>
    </w:p>
    <w:p w:rsidR="00BD5E52" w:rsidRPr="00307E40" w:rsidRDefault="00BD5E52" w:rsidP="00BD5E52">
      <w:pPr>
        <w:widowControl w:val="0"/>
        <w:tabs>
          <w:tab w:val="left" w:pos="765"/>
          <w:tab w:val="left" w:pos="5470"/>
        </w:tabs>
        <w:ind w:left="2160"/>
        <w:rPr>
          <w:rFonts w:ascii="Times New Roman" w:hAnsi="Times New Roman"/>
        </w:rPr>
      </w:pPr>
      <w:r>
        <w:rPr>
          <w:rFonts w:ascii="Times New Roman" w:hAnsi="Times New Roman"/>
        </w:rPr>
        <w:t>A summary of the changes follows:</w:t>
      </w:r>
    </w:p>
    <w:p w:rsidR="00BD5E52" w:rsidRPr="002C09ED" w:rsidRDefault="00BD5E52" w:rsidP="00BD5E52">
      <w:pPr>
        <w:tabs>
          <w:tab w:val="left" w:pos="765"/>
        </w:tabs>
        <w:ind w:left="2160" w:hanging="144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Rule Title</w:t>
      </w:r>
      <w:r w:rsidRPr="002C09ED">
        <w:rPr>
          <w:rFonts w:ascii="Times New Roman" w:hAnsi="Times New Roman"/>
        </w:rPr>
        <w:tab/>
        <w:t>Rule title updated to reflect the rules apply to the administration of insulin and 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1.01</w:t>
      </w:r>
      <w:r w:rsidRPr="002C09ED">
        <w:rPr>
          <w:rFonts w:ascii="Times New Roman" w:hAnsi="Times New Roman"/>
        </w:rPr>
        <w:tab/>
        <w:t xml:space="preserve">Rule title updated to reflect the rules apply to the administration of insulin and glucagon. </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1.02</w:t>
      </w:r>
      <w:r w:rsidRPr="002C09ED">
        <w:rPr>
          <w:rFonts w:ascii="Times New Roman" w:hAnsi="Times New Roman"/>
        </w:rPr>
        <w:tab/>
        <w:t>Updated to show rules amended pursuant to new statute.</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1.03</w:t>
      </w:r>
      <w:r w:rsidRPr="002C09ED">
        <w:rPr>
          <w:rFonts w:ascii="Times New Roman" w:hAnsi="Times New Roman"/>
        </w:rPr>
        <w:tab/>
        <w:t>Updated to show rules amended pursuant to new statute.</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lastRenderedPageBreak/>
        <w:t>Section 2.01</w:t>
      </w:r>
      <w:r w:rsidRPr="002C09ED">
        <w:rPr>
          <w:rFonts w:ascii="Times New Roman" w:hAnsi="Times New Roman"/>
        </w:rPr>
        <w:tab/>
        <w:t>Updated to reflect application to insulin, as well as, 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3.01</w:t>
      </w:r>
      <w:r w:rsidRPr="002C09ED">
        <w:rPr>
          <w:rFonts w:ascii="Times New Roman" w:hAnsi="Times New Roman"/>
        </w:rPr>
        <w:tab/>
        <w:t>Clarifies the type of diabetes that children in public schools may experience.</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3.02</w:t>
      </w:r>
      <w:r w:rsidRPr="002C09ED">
        <w:rPr>
          <w:rFonts w:ascii="Times New Roman" w:hAnsi="Times New Roman"/>
        </w:rPr>
        <w:tab/>
        <w:t>Clarifies the definition of an emergency situation.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3.03</w:t>
      </w:r>
      <w:r w:rsidRPr="002C09ED">
        <w:rPr>
          <w:rFonts w:ascii="Times New Roman" w:hAnsi="Times New Roman"/>
        </w:rPr>
        <w:tab/>
        <w:t>Clarifies the definition of 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3.04</w:t>
      </w:r>
      <w:r w:rsidRPr="002C09ED">
        <w:rPr>
          <w:rFonts w:ascii="Times New Roman" w:hAnsi="Times New Roman"/>
        </w:rPr>
        <w:tab/>
        <w:t>Adds the definition of insulin to the rules.</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3.05</w:t>
      </w:r>
      <w:r w:rsidRPr="002C09ED">
        <w:rPr>
          <w:rFonts w:ascii="Times New Roman" w:hAnsi="Times New Roman"/>
        </w:rPr>
        <w:tab/>
        <w:t>Clarifies the definition of a Licensed Healthcare Practitioner.</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3.06</w:t>
      </w:r>
      <w:r w:rsidRPr="002C09ED">
        <w:rPr>
          <w:rFonts w:ascii="Times New Roman" w:hAnsi="Times New Roman"/>
        </w:rPr>
        <w:tab/>
        <w:t xml:space="preserve">Clarifies the definition of a Licensed School Nurse Employed by a School District.  </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3.07</w:t>
      </w:r>
      <w:r w:rsidRPr="002C09ED">
        <w:rPr>
          <w:rFonts w:ascii="Times New Roman" w:hAnsi="Times New Roman"/>
        </w:rPr>
        <w:tab/>
        <w:t>Adds the definition of “non-scheduled dose of insulin.”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3.08</w:t>
      </w:r>
      <w:r w:rsidRPr="002C09ED">
        <w:rPr>
          <w:rFonts w:ascii="Times New Roman" w:hAnsi="Times New Roman"/>
        </w:rPr>
        <w:tab/>
        <w:t>Clarifies the definition of Other Healthcare Professional.</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3.09</w:t>
      </w:r>
      <w:r w:rsidRPr="002C09ED">
        <w:rPr>
          <w:rFonts w:ascii="Times New Roman" w:hAnsi="Times New Roman"/>
        </w:rPr>
        <w:tab/>
        <w:t>Adds the definition of “scheduled dose of insulin.”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3.10</w:t>
      </w:r>
      <w:r w:rsidRPr="002C09ED">
        <w:rPr>
          <w:rFonts w:ascii="Times New Roman" w:hAnsi="Times New Roman"/>
        </w:rPr>
        <w:tab/>
        <w:t>Clarifies the definition of Trained Volunteer School Personnel.</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4.01</w:t>
      </w:r>
      <w:r w:rsidRPr="002C09ED">
        <w:rPr>
          <w:rFonts w:ascii="Times New Roman" w:hAnsi="Times New Roman"/>
        </w:rPr>
        <w:tab/>
        <w:t>Section added in compliance with § 6-18-711 which identifies the parameters in which a trained volunteer may administer insulin.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4.02</w:t>
      </w:r>
      <w:r w:rsidRPr="002C09ED">
        <w:rPr>
          <w:rFonts w:ascii="Times New Roman" w:hAnsi="Times New Roman"/>
        </w:rPr>
        <w:tab/>
        <w:t>Section added in compliance with § 6-18-711, which provides for a student to have access to a private area to perform diabetes monitoring.</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4.03</w:t>
      </w:r>
      <w:r w:rsidRPr="002C09ED">
        <w:rPr>
          <w:rFonts w:ascii="Times New Roman" w:hAnsi="Times New Roman"/>
        </w:rPr>
        <w:tab/>
        <w:t>Section added in compliance with § 17-87-103, which outlines minimum staffing levels for the school.</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4.04</w:t>
      </w:r>
      <w:r w:rsidRPr="002C09ED">
        <w:rPr>
          <w:rFonts w:ascii="Times New Roman" w:hAnsi="Times New Roman"/>
        </w:rPr>
        <w:tab/>
        <w:t>Section added in compliance with § 17-87-103 which outlines school district recruitment of volunteer school personnel for the administration of insulin/glucagon when a nurse is not available.</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 xml:space="preserve">Remaining Sections of 4.00 renumbered </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4.05</w:t>
      </w:r>
      <w:r w:rsidRPr="002C09ED">
        <w:rPr>
          <w:rFonts w:ascii="Times New Roman" w:hAnsi="Times New Roman"/>
        </w:rPr>
        <w:tab/>
        <w:t>Clarifies when trained volunteer school personnel may administer insulin/glucagon.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4.06</w:t>
      </w:r>
      <w:r w:rsidRPr="002C09ED">
        <w:rPr>
          <w:rFonts w:ascii="Times New Roman" w:hAnsi="Times New Roman"/>
        </w:rPr>
        <w:tab/>
        <w:t>Internal references updated.</w:t>
      </w:r>
      <w:r w:rsidRPr="002C09ED">
        <w:rPr>
          <w:rFonts w:ascii="Times New Roman" w:hAnsi="Times New Roman"/>
        </w:rPr>
        <w:tab/>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4.07</w:t>
      </w:r>
      <w:r w:rsidRPr="002C09ED">
        <w:rPr>
          <w:rFonts w:ascii="Times New Roman" w:hAnsi="Times New Roman"/>
        </w:rPr>
        <w:tab/>
        <w:t>Clarifies that parent/guardian authorization must be obtained before trained volunteer school personnel may administer insulin/glucagon.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4.08</w:t>
      </w:r>
      <w:r w:rsidRPr="002C09ED">
        <w:rPr>
          <w:rFonts w:ascii="Times New Roman" w:hAnsi="Times New Roman"/>
        </w:rPr>
        <w:tab/>
        <w:t>Adds the requirement that trained volunteer school personnel be released of other duties during scheduled insulin administration.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4.09</w:t>
      </w:r>
      <w:r w:rsidRPr="002C09ED">
        <w:rPr>
          <w:rFonts w:ascii="Times New Roman" w:hAnsi="Times New Roman"/>
        </w:rPr>
        <w:tab/>
        <w:t>Adds the requirement that other qualified staff assume the regular duties of trained volunteer school personnel during non-scheduled insulin administration and that volunteer shall remain released until a parent/guardian or medical personnel has arrived.</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4.10</w:t>
      </w:r>
      <w:r w:rsidRPr="002C09ED">
        <w:rPr>
          <w:rFonts w:ascii="Times New Roman" w:hAnsi="Times New Roman"/>
        </w:rPr>
        <w:tab/>
        <w:t>Updated to reflect application to insulin, as well as, 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5.00</w:t>
      </w:r>
      <w:r w:rsidRPr="002C09ED">
        <w:rPr>
          <w:rFonts w:ascii="Times New Roman" w:hAnsi="Times New Roman"/>
        </w:rPr>
        <w:tab/>
        <w:t>Updated to include protection from liability applies to care providers.</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6.01</w:t>
      </w:r>
      <w:r w:rsidRPr="002C09ED">
        <w:rPr>
          <w:rFonts w:ascii="Times New Roman" w:hAnsi="Times New Roman"/>
        </w:rPr>
        <w:tab/>
        <w:t xml:space="preserve">Updated to include the training required for volunteers to administer insulin. </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6.02</w:t>
      </w:r>
      <w:r w:rsidRPr="002C09ED">
        <w:rPr>
          <w:rFonts w:ascii="Times New Roman" w:hAnsi="Times New Roman"/>
        </w:rPr>
        <w:tab/>
        <w:t>Internal references updated.</w:t>
      </w:r>
      <w:r w:rsidRPr="002C09ED">
        <w:rPr>
          <w:rFonts w:ascii="Times New Roman" w:hAnsi="Times New Roman"/>
        </w:rPr>
        <w:tab/>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6.03</w:t>
      </w:r>
      <w:r w:rsidRPr="002C09ED">
        <w:rPr>
          <w:rFonts w:ascii="Times New Roman" w:hAnsi="Times New Roman"/>
        </w:rPr>
        <w:tab/>
        <w:t>Internal references updated and application to insulin included.  Changes the requirement for volunteers to administer insulin/glucagon from mastery to proficiency.</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7.02</w:t>
      </w:r>
      <w:r w:rsidRPr="002C09ED">
        <w:rPr>
          <w:rFonts w:ascii="Times New Roman" w:hAnsi="Times New Roman"/>
        </w:rPr>
        <w:tab/>
        <w:t>Updated to reflect changes in § 17-87-103 regarding maintenance of student health plans.  Updated to reflect application to insulin, as well as, 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7.03</w:t>
      </w:r>
      <w:r w:rsidRPr="002C09ED">
        <w:rPr>
          <w:rFonts w:ascii="Times New Roman" w:hAnsi="Times New Roman"/>
        </w:rPr>
        <w:tab/>
        <w:t>Updated to reflect application to insulin, as well as, 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b/>
        </w:rPr>
      </w:pPr>
      <w:r w:rsidRPr="002C09ED">
        <w:rPr>
          <w:rFonts w:ascii="Times New Roman" w:hAnsi="Times New Roman"/>
          <w:b/>
        </w:rPr>
        <w:t>Changes made as a result of the public comment period:</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3.07</w:t>
      </w:r>
      <w:r w:rsidRPr="002C09ED">
        <w:rPr>
          <w:rFonts w:ascii="Times New Roman" w:hAnsi="Times New Roman"/>
        </w:rPr>
        <w:tab/>
        <w:t>Updated to reflect application to insulin, as well as, 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4.09</w:t>
      </w:r>
      <w:r w:rsidRPr="002C09ED">
        <w:rPr>
          <w:rFonts w:ascii="Times New Roman" w:hAnsi="Times New Roman"/>
        </w:rPr>
        <w:tab/>
        <w:t>Grammatical correction.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lastRenderedPageBreak/>
        <w:t>Section 6.01.10</w:t>
      </w:r>
      <w:r w:rsidRPr="002C09ED">
        <w:rPr>
          <w:rFonts w:ascii="Times New Roman" w:hAnsi="Times New Roman"/>
        </w:rPr>
        <w:tab/>
        <w:t>Updated to reflect application to insulin, as well as, glucagon.</w:t>
      </w:r>
    </w:p>
    <w:p w:rsidR="00BD5E52" w:rsidRPr="002C09ED" w:rsidRDefault="00BD5E52" w:rsidP="00BD5E52">
      <w:pPr>
        <w:tabs>
          <w:tab w:val="left" w:pos="765"/>
        </w:tabs>
        <w:ind w:left="2160"/>
        <w:rPr>
          <w:rFonts w:ascii="Times New Roman" w:hAnsi="Times New Roman"/>
        </w:rPr>
      </w:pPr>
    </w:p>
    <w:p w:rsidR="00BD5E52" w:rsidRPr="002C09ED" w:rsidRDefault="00BD5E52" w:rsidP="00BD5E52">
      <w:pPr>
        <w:tabs>
          <w:tab w:val="left" w:pos="765"/>
        </w:tabs>
        <w:ind w:left="2160"/>
        <w:rPr>
          <w:rFonts w:ascii="Times New Roman" w:hAnsi="Times New Roman"/>
        </w:rPr>
      </w:pPr>
      <w:r w:rsidRPr="002C09ED">
        <w:rPr>
          <w:rFonts w:ascii="Times New Roman" w:hAnsi="Times New Roman"/>
        </w:rPr>
        <w:t>Section 6.01.11</w:t>
      </w:r>
      <w:r w:rsidRPr="002C09ED">
        <w:rPr>
          <w:rFonts w:ascii="Times New Roman" w:hAnsi="Times New Roman"/>
        </w:rPr>
        <w:tab/>
        <w:t>Updated to include hyperglycemia, as well as, hypoglycemia.</w:t>
      </w:r>
    </w:p>
    <w:p w:rsidR="00BD5E52" w:rsidRPr="002C09ED" w:rsidRDefault="00BD5E52" w:rsidP="00BD5E52">
      <w:pPr>
        <w:tabs>
          <w:tab w:val="left" w:pos="765"/>
        </w:tabs>
        <w:ind w:left="2160" w:hanging="162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22, 2016.  The public comment period expired on April 12, 2016.  The following public comments were received by the Department:</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rPr>
        <w:t xml:space="preserve">Lucas Harder, </w:t>
      </w:r>
      <w:proofErr w:type="spellStart"/>
      <w:r>
        <w:rPr>
          <w:rFonts w:ascii="Times New Roman" w:hAnsi="Times New Roman"/>
          <w:b/>
        </w:rPr>
        <w:t>ASBA</w:t>
      </w:r>
      <w:proofErr w:type="spellEnd"/>
    </w:p>
    <w:p w:rsidR="00BD5E52" w:rsidRDefault="00BD5E52" w:rsidP="00BD5E52">
      <w:pPr>
        <w:ind w:left="2160"/>
        <w:rPr>
          <w:rFonts w:ascii="Times New Roman" w:hAnsi="Times New Roman"/>
        </w:rPr>
      </w:pPr>
      <w:r>
        <w:rPr>
          <w:rFonts w:ascii="Times New Roman" w:hAnsi="Times New Roman"/>
        </w:rPr>
        <w:t>I only have one comment on the rules.  6.01.</w:t>
      </w:r>
      <w:r w:rsidRPr="00D8102D">
        <w:rPr>
          <w:rFonts w:ascii="Times New Roman" w:hAnsi="Times New Roman"/>
          <w:strike/>
        </w:rPr>
        <w:t>6</w:t>
      </w:r>
      <w:r>
        <w:rPr>
          <w:rFonts w:ascii="Times New Roman" w:hAnsi="Times New Roman"/>
        </w:rPr>
        <w:t>10 should read: “6.01.</w:t>
      </w:r>
      <w:r w:rsidRPr="00D8102D">
        <w:rPr>
          <w:rFonts w:ascii="Times New Roman" w:hAnsi="Times New Roman"/>
          <w:strike/>
        </w:rPr>
        <w:t>6</w:t>
      </w:r>
      <w:r>
        <w:rPr>
          <w:rFonts w:ascii="Times New Roman" w:hAnsi="Times New Roman"/>
        </w:rPr>
        <w:t xml:space="preserve">10  The role of the school nurse in the administration of insulin and/or glucagon and the delegation of the administration of insulin and/or glucagon; and.”  </w:t>
      </w:r>
      <w:r>
        <w:rPr>
          <w:rFonts w:ascii="Times New Roman" w:hAnsi="Times New Roman"/>
          <w:b/>
        </w:rPr>
        <w:t>RESPONSE:</w:t>
      </w:r>
      <w:r>
        <w:rPr>
          <w:rFonts w:ascii="Times New Roman" w:hAnsi="Times New Roman"/>
        </w:rPr>
        <w:t xml:space="preserve"> Comment considered.  Correction made.</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rPr>
        <w:t>Connie Fetters, American Diabetes Association</w:t>
      </w:r>
    </w:p>
    <w:p w:rsidR="00BD5E52" w:rsidRDefault="00BD5E52" w:rsidP="00BD5E52">
      <w:pPr>
        <w:ind w:left="2160"/>
        <w:rPr>
          <w:rFonts w:ascii="Times New Roman" w:hAnsi="Times New Roman"/>
        </w:rPr>
      </w:pPr>
      <w:r>
        <w:rPr>
          <w:rFonts w:ascii="Times New Roman" w:hAnsi="Times New Roman"/>
        </w:rPr>
        <w:t xml:space="preserve">The only comment I have is that if they are like they are here [referring to the paper copy of the rules], it appears that the State Board of Nursing did take into account the recommendations that we had, and the American Diabetes Association, who I represent, are very happy.  </w:t>
      </w:r>
      <w:r>
        <w:rPr>
          <w:rFonts w:ascii="Times New Roman" w:hAnsi="Times New Roman"/>
          <w:b/>
        </w:rPr>
        <w:t>RESPONSE:</w:t>
      </w:r>
      <w:r>
        <w:rPr>
          <w:rFonts w:ascii="Times New Roman" w:hAnsi="Times New Roman"/>
        </w:rPr>
        <w:t xml:space="preserve"> Comment considered.  No changes made.</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rPr>
        <w:t>Teresa Bond, RN, Prairie Grove High School Nurse</w:t>
      </w:r>
    </w:p>
    <w:p w:rsidR="00BD5E52" w:rsidRDefault="00BD5E52" w:rsidP="00BD5E52">
      <w:pPr>
        <w:ind w:left="2160"/>
        <w:rPr>
          <w:rFonts w:ascii="Times New Roman" w:hAnsi="Times New Roman"/>
        </w:rPr>
      </w:pPr>
      <w:r w:rsidRPr="00A55909">
        <w:rPr>
          <w:rFonts w:ascii="Times New Roman" w:hAnsi="Times New Roman"/>
        </w:rPr>
        <w:t>I think you have certainly wasted a</w:t>
      </w:r>
      <w:r>
        <w:rPr>
          <w:rFonts w:ascii="Times New Roman" w:hAnsi="Times New Roman"/>
        </w:rPr>
        <w:t xml:space="preserve"> </w:t>
      </w:r>
      <w:r w:rsidRPr="00A55909">
        <w:rPr>
          <w:rFonts w:ascii="Times New Roman" w:hAnsi="Times New Roman"/>
        </w:rPr>
        <w:t>huge amount of time writing these new rules and</w:t>
      </w:r>
      <w:r>
        <w:rPr>
          <w:rFonts w:ascii="Times New Roman" w:hAnsi="Times New Roman"/>
        </w:rPr>
        <w:t xml:space="preserve"> regulations.  </w:t>
      </w:r>
      <w:r w:rsidRPr="00A55909">
        <w:rPr>
          <w:rFonts w:ascii="Times New Roman" w:hAnsi="Times New Roman"/>
        </w:rPr>
        <w:t>No responsible physician or RN is</w:t>
      </w:r>
      <w:r>
        <w:rPr>
          <w:rFonts w:ascii="Times New Roman" w:hAnsi="Times New Roman"/>
        </w:rPr>
        <w:t xml:space="preserve"> </w:t>
      </w:r>
      <w:r w:rsidRPr="00A55909">
        <w:rPr>
          <w:rFonts w:ascii="Times New Roman" w:hAnsi="Times New Roman"/>
        </w:rPr>
        <w:t xml:space="preserve">going </w:t>
      </w:r>
      <w:r>
        <w:rPr>
          <w:rFonts w:ascii="Times New Roman" w:hAnsi="Times New Roman"/>
        </w:rPr>
        <w:t xml:space="preserve">to be comfortable with this new </w:t>
      </w:r>
      <w:r w:rsidRPr="00A55909">
        <w:rPr>
          <w:rFonts w:ascii="Times New Roman" w:hAnsi="Times New Roman"/>
        </w:rPr>
        <w:t>directive</w:t>
      </w:r>
      <w:r>
        <w:rPr>
          <w:rFonts w:ascii="Times New Roman" w:hAnsi="Times New Roman"/>
        </w:rPr>
        <w:t xml:space="preserve"> from you.  </w:t>
      </w:r>
      <w:r w:rsidRPr="00A55909">
        <w:rPr>
          <w:rFonts w:ascii="Times New Roman" w:hAnsi="Times New Roman"/>
        </w:rPr>
        <w:t>Thankfully the endocrinologist in my</w:t>
      </w:r>
      <w:r>
        <w:rPr>
          <w:rFonts w:ascii="Times New Roman" w:hAnsi="Times New Roman"/>
        </w:rPr>
        <w:t xml:space="preserve"> immediate area thinks this is </w:t>
      </w:r>
      <w:r w:rsidRPr="00A55909">
        <w:rPr>
          <w:rFonts w:ascii="Times New Roman" w:hAnsi="Times New Roman"/>
        </w:rPr>
        <w:t>unsafe and won</w:t>
      </w:r>
      <w:r w:rsidR="000D3899">
        <w:rPr>
          <w:rFonts w:ascii="Times New Roman" w:hAnsi="Times New Roman"/>
        </w:rPr>
        <w:t>’</w:t>
      </w:r>
      <w:r w:rsidRPr="00A55909">
        <w:rPr>
          <w:rFonts w:ascii="Times New Roman" w:hAnsi="Times New Roman"/>
        </w:rPr>
        <w:t>t</w:t>
      </w:r>
      <w:r>
        <w:rPr>
          <w:rFonts w:ascii="Times New Roman" w:hAnsi="Times New Roman"/>
        </w:rPr>
        <w:t xml:space="preserve"> </w:t>
      </w:r>
      <w:r w:rsidRPr="00A55909">
        <w:rPr>
          <w:rFonts w:ascii="Times New Roman" w:hAnsi="Times New Roman"/>
        </w:rPr>
        <w:t>approve it for his patients who are my students.</w:t>
      </w:r>
      <w:r>
        <w:rPr>
          <w:rFonts w:ascii="Times New Roman" w:hAnsi="Times New Roman"/>
        </w:rPr>
        <w:t xml:space="preserve">  I take the care of my </w:t>
      </w:r>
      <w:r w:rsidRPr="00A55909">
        <w:rPr>
          <w:rFonts w:ascii="Times New Roman" w:hAnsi="Times New Roman"/>
        </w:rPr>
        <w:t>diabetic students very</w:t>
      </w:r>
      <w:r>
        <w:rPr>
          <w:rFonts w:ascii="Times New Roman" w:hAnsi="Times New Roman"/>
        </w:rPr>
        <w:t xml:space="preserve"> </w:t>
      </w:r>
      <w:r w:rsidRPr="00A55909">
        <w:rPr>
          <w:rFonts w:ascii="Times New Roman" w:hAnsi="Times New Roman"/>
        </w:rPr>
        <w:t>personally and am not willing to train a</w:t>
      </w:r>
      <w:r>
        <w:rPr>
          <w:rFonts w:ascii="Times New Roman" w:hAnsi="Times New Roman"/>
        </w:rPr>
        <w:t xml:space="preserve"> “volunteer” to be in charge </w:t>
      </w:r>
      <w:r w:rsidRPr="00A55909">
        <w:rPr>
          <w:rFonts w:ascii="Times New Roman" w:hAnsi="Times New Roman"/>
        </w:rPr>
        <w:t>of their insulin</w:t>
      </w:r>
      <w:r>
        <w:rPr>
          <w:rFonts w:ascii="Times New Roman" w:hAnsi="Times New Roman"/>
        </w:rPr>
        <w:t xml:space="preserve"> needs.  </w:t>
      </w:r>
      <w:r w:rsidRPr="00A55909">
        <w:rPr>
          <w:rFonts w:ascii="Times New Roman" w:hAnsi="Times New Roman"/>
        </w:rPr>
        <w:t>Are you aware that in a hospital</w:t>
      </w:r>
      <w:r>
        <w:rPr>
          <w:rFonts w:ascii="Times New Roman" w:hAnsi="Times New Roman"/>
        </w:rPr>
        <w:t xml:space="preserve"> environment two nurses must </w:t>
      </w:r>
      <w:r w:rsidRPr="00A55909">
        <w:rPr>
          <w:rFonts w:ascii="Times New Roman" w:hAnsi="Times New Roman"/>
        </w:rPr>
        <w:t>double check</w:t>
      </w:r>
      <w:r>
        <w:rPr>
          <w:rFonts w:ascii="Times New Roman" w:hAnsi="Times New Roman"/>
        </w:rPr>
        <w:t xml:space="preserve"> </w:t>
      </w:r>
      <w:r w:rsidRPr="00A55909">
        <w:rPr>
          <w:rFonts w:ascii="Times New Roman" w:hAnsi="Times New Roman"/>
        </w:rPr>
        <w:t>insulin dosing prior to it being administered?</w:t>
      </w:r>
      <w:r>
        <w:rPr>
          <w:rFonts w:ascii="Times New Roman" w:hAnsi="Times New Roman"/>
        </w:rPr>
        <w:t xml:space="preserve">  That means two nurses have </w:t>
      </w:r>
      <w:r w:rsidRPr="00A55909">
        <w:rPr>
          <w:rFonts w:ascii="Times New Roman" w:hAnsi="Times New Roman"/>
        </w:rPr>
        <w:t>to put their eyes on</w:t>
      </w:r>
      <w:r>
        <w:rPr>
          <w:rFonts w:ascii="Times New Roman" w:hAnsi="Times New Roman"/>
        </w:rPr>
        <w:t xml:space="preserve"> </w:t>
      </w:r>
      <w:r w:rsidRPr="00A55909">
        <w:rPr>
          <w:rFonts w:ascii="Times New Roman" w:hAnsi="Times New Roman"/>
        </w:rPr>
        <w:t>the medication before it is injected to the patient.</w:t>
      </w:r>
      <w:r>
        <w:rPr>
          <w:rFonts w:ascii="Times New Roman" w:hAnsi="Times New Roman"/>
        </w:rPr>
        <w:t xml:space="preserve">  The reason for that </w:t>
      </w:r>
      <w:r w:rsidRPr="00A55909">
        <w:rPr>
          <w:rFonts w:ascii="Times New Roman" w:hAnsi="Times New Roman"/>
        </w:rPr>
        <w:t xml:space="preserve">is a patient can </w:t>
      </w:r>
      <w:r w:rsidRPr="003501FD">
        <w:rPr>
          <w:rFonts w:ascii="Times New Roman" w:hAnsi="Times New Roman"/>
          <w:b/>
        </w:rPr>
        <w:t>die</w:t>
      </w:r>
      <w:r w:rsidRPr="00A55909">
        <w:rPr>
          <w:rFonts w:ascii="Times New Roman" w:hAnsi="Times New Roman"/>
        </w:rPr>
        <w:t xml:space="preserve"> if given</w:t>
      </w:r>
      <w:r>
        <w:rPr>
          <w:rFonts w:ascii="Times New Roman" w:hAnsi="Times New Roman"/>
        </w:rPr>
        <w:t xml:space="preserve"> </w:t>
      </w:r>
      <w:r w:rsidRPr="00A55909">
        <w:rPr>
          <w:rFonts w:ascii="Times New Roman" w:hAnsi="Times New Roman"/>
        </w:rPr>
        <w:t>the wr</w:t>
      </w:r>
      <w:r>
        <w:rPr>
          <w:rFonts w:ascii="Times New Roman" w:hAnsi="Times New Roman"/>
        </w:rPr>
        <w:t>ong dose.  And you think it’s</w:t>
      </w:r>
      <w:r w:rsidRPr="00A55909">
        <w:rPr>
          <w:rFonts w:ascii="Times New Roman" w:hAnsi="Times New Roman"/>
        </w:rPr>
        <w:t xml:space="preserve"> okay to train</w:t>
      </w:r>
      <w:r>
        <w:rPr>
          <w:rFonts w:ascii="Times New Roman" w:hAnsi="Times New Roman"/>
        </w:rPr>
        <w:t xml:space="preserve"> a “volunteer”?  </w:t>
      </w:r>
      <w:r w:rsidRPr="00A55909">
        <w:rPr>
          <w:rFonts w:ascii="Times New Roman" w:hAnsi="Times New Roman"/>
        </w:rPr>
        <w:t>How about adequately staffing</w:t>
      </w:r>
      <w:r>
        <w:rPr>
          <w:rFonts w:ascii="Times New Roman" w:hAnsi="Times New Roman"/>
        </w:rPr>
        <w:t xml:space="preserve"> </w:t>
      </w:r>
      <w:r w:rsidRPr="00A55909">
        <w:rPr>
          <w:rFonts w:ascii="Times New Roman" w:hAnsi="Times New Roman"/>
        </w:rPr>
        <w:t>your schools with nurses instead of always trying</w:t>
      </w:r>
      <w:r>
        <w:rPr>
          <w:rFonts w:ascii="Times New Roman" w:hAnsi="Times New Roman"/>
        </w:rPr>
        <w:t xml:space="preserve"> to find some cheaper way to do things?  </w:t>
      </w:r>
      <w:r w:rsidRPr="00A55909">
        <w:rPr>
          <w:rFonts w:ascii="Times New Roman" w:hAnsi="Times New Roman"/>
        </w:rPr>
        <w:t>I am</w:t>
      </w:r>
      <w:r>
        <w:rPr>
          <w:rFonts w:ascii="Times New Roman" w:hAnsi="Times New Roman"/>
        </w:rPr>
        <w:t xml:space="preserve"> </w:t>
      </w:r>
      <w:r w:rsidRPr="00A55909">
        <w:rPr>
          <w:rFonts w:ascii="Times New Roman" w:hAnsi="Times New Roman"/>
        </w:rPr>
        <w:t>only interested in being responsible for my own</w:t>
      </w:r>
      <w:r>
        <w:rPr>
          <w:rFonts w:ascii="Times New Roman" w:hAnsi="Times New Roman"/>
        </w:rPr>
        <w:t xml:space="preserve"> </w:t>
      </w:r>
      <w:r w:rsidRPr="00A55909">
        <w:rPr>
          <w:rFonts w:ascii="Times New Roman" w:hAnsi="Times New Roman"/>
        </w:rPr>
        <w:t>decisions regarding diabet</w:t>
      </w:r>
      <w:r>
        <w:rPr>
          <w:rFonts w:ascii="Times New Roman" w:hAnsi="Times New Roman"/>
        </w:rPr>
        <w:t xml:space="preserve">ic health at school.  </w:t>
      </w:r>
      <w:r w:rsidRPr="00A55909">
        <w:rPr>
          <w:rFonts w:ascii="Times New Roman" w:hAnsi="Times New Roman"/>
        </w:rPr>
        <w:t>It</w:t>
      </w:r>
      <w:r>
        <w:rPr>
          <w:rFonts w:ascii="Times New Roman" w:hAnsi="Times New Roman"/>
        </w:rPr>
        <w:t>’</w:t>
      </w:r>
      <w:r w:rsidRPr="00A55909">
        <w:rPr>
          <w:rFonts w:ascii="Times New Roman" w:hAnsi="Times New Roman"/>
        </w:rPr>
        <w:t>s</w:t>
      </w:r>
      <w:r>
        <w:rPr>
          <w:rFonts w:ascii="Times New Roman" w:hAnsi="Times New Roman"/>
        </w:rPr>
        <w:t xml:space="preserve"> </w:t>
      </w:r>
      <w:r w:rsidRPr="003501FD">
        <w:rPr>
          <w:rFonts w:ascii="Times New Roman" w:hAnsi="Times New Roman"/>
          <w:b/>
        </w:rPr>
        <w:t>my</w:t>
      </w:r>
      <w:r w:rsidRPr="00A55909">
        <w:rPr>
          <w:rFonts w:ascii="Times New Roman" w:hAnsi="Times New Roman"/>
        </w:rPr>
        <w:t xml:space="preserve"> license t</w:t>
      </w:r>
      <w:r>
        <w:rPr>
          <w:rFonts w:ascii="Times New Roman" w:hAnsi="Times New Roman"/>
        </w:rPr>
        <w:t xml:space="preserve">hat is at risk.  I’m not willing </w:t>
      </w:r>
      <w:r w:rsidRPr="00A55909">
        <w:rPr>
          <w:rFonts w:ascii="Times New Roman" w:hAnsi="Times New Roman"/>
        </w:rPr>
        <w:t>to do</w:t>
      </w:r>
      <w:r>
        <w:rPr>
          <w:rFonts w:ascii="Times New Roman" w:hAnsi="Times New Roman"/>
        </w:rPr>
        <w:t xml:space="preserve"> this, so I won’</w:t>
      </w:r>
      <w:r w:rsidRPr="00A55909">
        <w:rPr>
          <w:rFonts w:ascii="Times New Roman" w:hAnsi="Times New Roman"/>
        </w:rPr>
        <w:t>t.</w:t>
      </w:r>
      <w:r>
        <w:rPr>
          <w:rFonts w:ascii="Times New Roman" w:hAnsi="Times New Roman"/>
        </w:rPr>
        <w:t xml:space="preserve">  </w:t>
      </w:r>
      <w:r>
        <w:rPr>
          <w:rFonts w:ascii="Times New Roman" w:hAnsi="Times New Roman"/>
          <w:b/>
        </w:rPr>
        <w:t>RESPONSE:</w:t>
      </w:r>
      <w:r>
        <w:rPr>
          <w:rFonts w:ascii="Times New Roman" w:hAnsi="Times New Roman"/>
        </w:rPr>
        <w:t xml:space="preserve"> Comment considered.  No changes made.</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rPr>
        <w:t>Rebecca Miller-Rice, an attorney with the Bureau of Legislative Research, asked the following questions:</w:t>
      </w:r>
    </w:p>
    <w:p w:rsidR="00BD5E52" w:rsidRDefault="00BD5E52" w:rsidP="00BD5E52">
      <w:pPr>
        <w:ind w:left="2160"/>
        <w:rPr>
          <w:rFonts w:ascii="Times New Roman" w:hAnsi="Times New Roman"/>
        </w:rPr>
      </w:pPr>
    </w:p>
    <w:p w:rsidR="00BD5E52" w:rsidRDefault="00BD5E52" w:rsidP="00BD5E52">
      <w:pPr>
        <w:numPr>
          <w:ilvl w:val="0"/>
          <w:numId w:val="4"/>
        </w:numPr>
        <w:ind w:left="2160" w:firstLine="0"/>
        <w:rPr>
          <w:rFonts w:ascii="Times New Roman" w:hAnsi="Times New Roman"/>
        </w:rPr>
      </w:pPr>
      <w:r w:rsidRPr="00C1623C">
        <w:rPr>
          <w:rFonts w:ascii="Times New Roman" w:hAnsi="Times New Roman"/>
          <w:u w:val="single"/>
        </w:rPr>
        <w:lastRenderedPageBreak/>
        <w:t>Section 3.07</w:t>
      </w:r>
      <w:r w:rsidRPr="00C1623C">
        <w:rPr>
          <w:rFonts w:ascii="Times New Roman" w:hAnsi="Times New Roman"/>
        </w:rPr>
        <w:t xml:space="preserve"> – In order to mirror Section II(C)(1) of the ASBN Rules, should the definition read: “an additional </w:t>
      </w:r>
      <w:r w:rsidRPr="003501FD">
        <w:rPr>
          <w:rFonts w:ascii="Times New Roman" w:hAnsi="Times New Roman"/>
          <w:i/>
          <w:iCs/>
          <w:highlight w:val="yellow"/>
        </w:rPr>
        <w:t>or corrective</w:t>
      </w:r>
      <w:r w:rsidRPr="00C1623C">
        <w:rPr>
          <w:rFonts w:ascii="Times New Roman" w:hAnsi="Times New Roman"/>
        </w:rPr>
        <w:t xml:space="preserve"> dose of insulin….”?</w:t>
      </w:r>
      <w:r>
        <w:rPr>
          <w:rFonts w:ascii="Times New Roman" w:hAnsi="Times New Roman"/>
        </w:rPr>
        <w:t xml:space="preserve">  </w:t>
      </w:r>
      <w:r>
        <w:rPr>
          <w:rFonts w:ascii="Times New Roman" w:hAnsi="Times New Roman"/>
          <w:b/>
        </w:rPr>
        <w:t>RESPONSE:</w:t>
      </w:r>
      <w:r>
        <w:rPr>
          <w:rFonts w:ascii="Times New Roman" w:hAnsi="Times New Roman"/>
        </w:rPr>
        <w:t xml:space="preserve"> Correction made.</w:t>
      </w:r>
    </w:p>
    <w:p w:rsidR="00BD5E52" w:rsidRDefault="00BD5E52" w:rsidP="00BD5E52">
      <w:pPr>
        <w:ind w:left="2160"/>
        <w:rPr>
          <w:rFonts w:ascii="Times New Roman" w:hAnsi="Times New Roman"/>
        </w:rPr>
      </w:pPr>
    </w:p>
    <w:p w:rsidR="00EE638D" w:rsidRDefault="00BD5E52" w:rsidP="00BD5E52">
      <w:pPr>
        <w:pStyle w:val="ListParagraph"/>
        <w:numPr>
          <w:ilvl w:val="0"/>
          <w:numId w:val="4"/>
        </w:numPr>
        <w:ind w:left="2160" w:firstLine="0"/>
        <w:contextualSpacing w:val="0"/>
        <w:rPr>
          <w:rFonts w:ascii="Times New Roman" w:hAnsi="Times New Roman"/>
        </w:rPr>
      </w:pPr>
      <w:r w:rsidRPr="00C1623C">
        <w:rPr>
          <w:rFonts w:ascii="Times New Roman" w:hAnsi="Times New Roman"/>
          <w:u w:val="single"/>
        </w:rPr>
        <w:t>Section 4.09</w:t>
      </w:r>
      <w:r w:rsidRPr="00C1623C">
        <w:rPr>
          <w:rFonts w:ascii="Times New Roman" w:hAnsi="Times New Roman"/>
        </w:rPr>
        <w:t xml:space="preserve"> – Should “trained volunteers” as used in the third line read “trained volunteer” to coincide with his/her and the subsequent “trained volunteer” in the latter part of the sentence?</w:t>
      </w:r>
    </w:p>
    <w:p w:rsidR="00BD5E52" w:rsidRPr="00EE638D" w:rsidRDefault="00BD5E52" w:rsidP="00EE638D">
      <w:pPr>
        <w:ind w:left="1440" w:firstLine="720"/>
        <w:rPr>
          <w:rFonts w:ascii="Times New Roman" w:hAnsi="Times New Roman"/>
        </w:rPr>
      </w:pPr>
      <w:r w:rsidRPr="00EE638D">
        <w:rPr>
          <w:rFonts w:ascii="Times New Roman" w:hAnsi="Times New Roman"/>
          <w:b/>
        </w:rPr>
        <w:t>RESPONSE:</w:t>
      </w:r>
      <w:r w:rsidRPr="00EE638D">
        <w:rPr>
          <w:rFonts w:ascii="Times New Roman" w:hAnsi="Times New Roman"/>
        </w:rPr>
        <w:t xml:space="preserve"> Correction made.</w:t>
      </w:r>
    </w:p>
    <w:p w:rsidR="00BD5E52" w:rsidRDefault="00BD5E52" w:rsidP="00BD5E52">
      <w:pPr>
        <w:pStyle w:val="ListParagraph"/>
        <w:ind w:left="2160"/>
        <w:rPr>
          <w:rFonts w:ascii="Times New Roman" w:hAnsi="Times New Roman"/>
        </w:rPr>
      </w:pPr>
    </w:p>
    <w:p w:rsidR="00BD5E52" w:rsidRDefault="00BD5E52" w:rsidP="00BD5E52">
      <w:pPr>
        <w:pStyle w:val="ListParagraph"/>
        <w:numPr>
          <w:ilvl w:val="0"/>
          <w:numId w:val="4"/>
        </w:numPr>
        <w:ind w:left="2160" w:firstLine="0"/>
        <w:contextualSpacing w:val="0"/>
        <w:rPr>
          <w:rFonts w:ascii="Times New Roman" w:hAnsi="Times New Roman"/>
        </w:rPr>
      </w:pPr>
      <w:r w:rsidRPr="00C1623C">
        <w:rPr>
          <w:rFonts w:ascii="Times New Roman" w:hAnsi="Times New Roman"/>
          <w:u w:val="single"/>
        </w:rPr>
        <w:t>Section 6.01.10</w:t>
      </w:r>
      <w:r w:rsidRPr="00C1623C">
        <w:rPr>
          <w:rFonts w:ascii="Times New Roman" w:hAnsi="Times New Roman"/>
        </w:rPr>
        <w:t xml:space="preserve"> – Should “insulin and/or” be added where highlighted and italicized as follows to mirror ASBN Section V(A)(10): “The role of the school nurse in the administration of </w:t>
      </w:r>
      <w:r w:rsidRPr="00C1623C">
        <w:rPr>
          <w:rFonts w:ascii="Times New Roman" w:hAnsi="Times New Roman"/>
          <w:u w:val="single"/>
        </w:rPr>
        <w:t>insulin and/or</w:t>
      </w:r>
      <w:r w:rsidRPr="00C1623C">
        <w:rPr>
          <w:rFonts w:ascii="Times New Roman" w:hAnsi="Times New Roman"/>
        </w:rPr>
        <w:t xml:space="preserve"> glucagon and the delegation of the administration of </w:t>
      </w:r>
      <w:r w:rsidRPr="00C1623C">
        <w:rPr>
          <w:rFonts w:ascii="Times New Roman" w:hAnsi="Times New Roman"/>
          <w:i/>
          <w:iCs/>
          <w:highlight w:val="yellow"/>
        </w:rPr>
        <w:t>insulin and/or</w:t>
      </w:r>
      <w:r w:rsidRPr="00C1623C">
        <w:rPr>
          <w:rFonts w:ascii="Times New Roman" w:hAnsi="Times New Roman"/>
        </w:rPr>
        <w:t xml:space="preserve"> glucagon; and”?</w:t>
      </w:r>
      <w:r>
        <w:rPr>
          <w:rFonts w:ascii="Times New Roman" w:hAnsi="Times New Roman"/>
        </w:rPr>
        <w:t xml:space="preserve">  </w:t>
      </w:r>
      <w:r>
        <w:rPr>
          <w:rFonts w:ascii="Times New Roman" w:hAnsi="Times New Roman"/>
          <w:b/>
        </w:rPr>
        <w:t>RESPONSE:</w:t>
      </w:r>
      <w:r>
        <w:rPr>
          <w:rFonts w:ascii="Times New Roman" w:hAnsi="Times New Roman"/>
        </w:rPr>
        <w:t xml:space="preserve"> Correction made.</w:t>
      </w:r>
    </w:p>
    <w:p w:rsidR="00BD5E52" w:rsidRDefault="00BD5E52" w:rsidP="00BD5E52">
      <w:pPr>
        <w:pStyle w:val="ListParagraph"/>
        <w:ind w:left="2160"/>
        <w:rPr>
          <w:rFonts w:ascii="Times New Roman" w:hAnsi="Times New Roman"/>
        </w:rPr>
      </w:pPr>
    </w:p>
    <w:p w:rsidR="00BD5E52" w:rsidRDefault="00BD5E52" w:rsidP="00BD5E52">
      <w:pPr>
        <w:pStyle w:val="ListParagraph"/>
        <w:numPr>
          <w:ilvl w:val="0"/>
          <w:numId w:val="4"/>
        </w:numPr>
        <w:ind w:left="2160" w:firstLine="0"/>
        <w:contextualSpacing w:val="0"/>
        <w:rPr>
          <w:rFonts w:ascii="Times New Roman" w:hAnsi="Times New Roman"/>
        </w:rPr>
      </w:pPr>
      <w:r w:rsidRPr="00C1623C">
        <w:rPr>
          <w:rFonts w:ascii="Times New Roman" w:hAnsi="Times New Roman"/>
          <w:u w:val="single"/>
        </w:rPr>
        <w:t>Section 6.01.11</w:t>
      </w:r>
      <w:r w:rsidRPr="00C1623C">
        <w:rPr>
          <w:rFonts w:ascii="Times New Roman" w:hAnsi="Times New Roman"/>
        </w:rPr>
        <w:t xml:space="preserve"> – Should “hyperglycemia and” be added where highlighted and italicized as follows to mirror ASBN Section V(A)(11): “The signs of </w:t>
      </w:r>
      <w:r w:rsidRPr="00C1623C">
        <w:rPr>
          <w:rFonts w:ascii="Times New Roman" w:hAnsi="Times New Roman"/>
          <w:i/>
          <w:iCs/>
          <w:highlight w:val="yellow"/>
        </w:rPr>
        <w:t>hyperglycemia and</w:t>
      </w:r>
      <w:r w:rsidRPr="00C1623C">
        <w:rPr>
          <w:rFonts w:ascii="Times New Roman" w:hAnsi="Times New Roman"/>
        </w:rPr>
        <w:t xml:space="preserve"> hypoglycemia in students with diabetes, including techniques and practices used to prevent the need for </w:t>
      </w:r>
      <w:r w:rsidRPr="00C1623C">
        <w:rPr>
          <w:rFonts w:ascii="Times New Roman" w:hAnsi="Times New Roman"/>
          <w:u w:val="single"/>
        </w:rPr>
        <w:t>emergency insulin and</w:t>
      </w:r>
      <w:r w:rsidRPr="00C1623C">
        <w:rPr>
          <w:rFonts w:ascii="Times New Roman" w:hAnsi="Times New Roman"/>
        </w:rPr>
        <w:t xml:space="preserve"> glucagon.”?</w:t>
      </w:r>
      <w:r>
        <w:rPr>
          <w:rFonts w:ascii="Times New Roman" w:hAnsi="Times New Roman"/>
        </w:rPr>
        <w:t xml:space="preserve">  </w:t>
      </w:r>
      <w:r>
        <w:rPr>
          <w:rFonts w:ascii="Times New Roman" w:hAnsi="Times New Roman"/>
          <w:b/>
        </w:rPr>
        <w:t>RESPONSE:</w:t>
      </w:r>
      <w:r>
        <w:rPr>
          <w:rFonts w:ascii="Times New Roman" w:hAnsi="Times New Roman"/>
        </w:rPr>
        <w:t xml:space="preserve"> Correction made.</w:t>
      </w:r>
    </w:p>
    <w:p w:rsidR="00BD5E52" w:rsidRDefault="00BD5E52" w:rsidP="00BD5E52">
      <w:pPr>
        <w:pStyle w:val="ListParagraph"/>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rPr>
        <w:t>The proposed effective date is July 1, 2016.</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BD5E52" w:rsidRDefault="00BD5E52" w:rsidP="00BD5E52">
      <w:pPr>
        <w:ind w:left="2160"/>
        <w:rPr>
          <w:rFonts w:ascii="Times New Roman" w:hAnsi="Times New Roman"/>
        </w:rPr>
      </w:pPr>
    </w:p>
    <w:p w:rsidR="00BD5E52" w:rsidRDefault="00BD5E52" w:rsidP="00BD5E52">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Pursuant to Arkansas Code Annotated §</w:t>
      </w:r>
      <w:r w:rsidR="00EE00EF">
        <w:rPr>
          <w:rFonts w:ascii="Times New Roman" w:hAnsi="Times New Roman"/>
        </w:rPr>
        <w:t> </w:t>
      </w:r>
      <w:r>
        <w:rPr>
          <w:rFonts w:ascii="Times New Roman" w:hAnsi="Times New Roman"/>
        </w:rPr>
        <w:t xml:space="preserve">17-87-103(11)(E), the Arkansas State Board of Nursing and the State Board of Education shall promulgate rules necessary to administer subsection (11) of section 17-87-103.  Subsection (11) of the statute exempts from the requirement of a nursing license certain trained volunteer school personnel who may administer glucagon or insulin, or both, to a student diagnosed with diabetes.  </w:t>
      </w:r>
      <w:r w:rsidRPr="009404F5">
        <w:rPr>
          <w:rFonts w:ascii="Times New Roman" w:hAnsi="Times New Roman"/>
          <w:i/>
        </w:rPr>
        <w:t>See</w:t>
      </w:r>
      <w:r w:rsidRPr="009404F5">
        <w:rPr>
          <w:rFonts w:ascii="Times New Roman" w:hAnsi="Times New Roman"/>
        </w:rPr>
        <w:t xml:space="preserve"> Ark. Code Ann. § </w:t>
      </w:r>
      <w:r>
        <w:rPr>
          <w:rFonts w:ascii="Times New Roman" w:hAnsi="Times New Roman"/>
        </w:rPr>
        <w:t>1</w:t>
      </w:r>
      <w:r w:rsidRPr="009404F5">
        <w:rPr>
          <w:rFonts w:ascii="Times New Roman" w:hAnsi="Times New Roman"/>
        </w:rPr>
        <w:t>7-87-103(11).</w:t>
      </w:r>
      <w:r>
        <w:rPr>
          <w:rFonts w:ascii="Times New Roman" w:hAnsi="Times New Roman"/>
        </w:rPr>
        <w:t xml:space="preserve">  The subsection applies to those trained volunteer school personnel designated as care providers in a health plan that covers diabetes management and is based on the orders of a treating physician, who have been trained by a licensed registered nurse employed by a school district or other health care professional to administer glucagon or insulin, or both, to a child with diabetes in an emergency situation.  </w:t>
      </w:r>
      <w:r w:rsidRPr="009404F5">
        <w:rPr>
          <w:rFonts w:ascii="Times New Roman" w:hAnsi="Times New Roman"/>
          <w:i/>
        </w:rPr>
        <w:t>See</w:t>
      </w:r>
      <w:r>
        <w:rPr>
          <w:rFonts w:ascii="Times New Roman" w:hAnsi="Times New Roman"/>
        </w:rPr>
        <w:t xml:space="preserve"> Ark. Code Ann. §</w:t>
      </w:r>
      <w:r w:rsidR="00EE00EF">
        <w:rPr>
          <w:rFonts w:ascii="Times New Roman" w:hAnsi="Times New Roman"/>
        </w:rPr>
        <w:t> </w:t>
      </w:r>
      <w:r>
        <w:rPr>
          <w:rFonts w:ascii="Times New Roman" w:hAnsi="Times New Roman"/>
        </w:rPr>
        <w:t xml:space="preserve">17-87-103(11)(A).  </w:t>
      </w:r>
      <w:r w:rsidRPr="009404F5">
        <w:rPr>
          <w:rFonts w:ascii="Times New Roman" w:hAnsi="Times New Roman"/>
        </w:rPr>
        <w:t>These</w:t>
      </w:r>
      <w:r>
        <w:rPr>
          <w:rFonts w:ascii="Times New Roman" w:hAnsi="Times New Roman"/>
        </w:rPr>
        <w:t xml:space="preserve"> rules further implement Act 833 of 2015, which amended section 17-87-103(11), and enacted Ark. Code Ann. § 6-18-711, authorizing a student with diabetes, upon written request of a parent or guardian and physician authorization, to perform glucose checks, administer insulin, treat hypoglycemia and hyperglycemia, and possess necessary supplies to perform diabetes monitoring and treatment, in the </w:t>
      </w:r>
      <w:r>
        <w:rPr>
          <w:rFonts w:ascii="Times New Roman" w:hAnsi="Times New Roman"/>
        </w:rPr>
        <w:lastRenderedPageBreak/>
        <w:t>classroom, in another area designated at the school, on school grounds, or at a school-related activity.</w:t>
      </w:r>
    </w:p>
    <w:p w:rsidR="00F31272" w:rsidRPr="00253F13" w:rsidRDefault="00F31272" w:rsidP="00BD5E52">
      <w:pPr>
        <w:ind w:left="2160"/>
        <w:rPr>
          <w:rFonts w:ascii="Times New Roman" w:hAnsi="Times New Roman"/>
          <w:b/>
        </w:rPr>
      </w:pPr>
      <w:r w:rsidRPr="00253F13">
        <w:rPr>
          <w:rFonts w:ascii="Times New Roman" w:hAnsi="Times New Roman"/>
          <w:b/>
        </w:rPr>
        <w:t xml:space="preserve">  </w:t>
      </w: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4.</w:t>
      </w:r>
      <w:r w:rsidRPr="00253F13">
        <w:rPr>
          <w:rFonts w:ascii="Times New Roman" w:hAnsi="Times New Roman"/>
          <w:b/>
        </w:rPr>
        <w:tab/>
      </w:r>
      <w:r w:rsidRPr="00BD5E52">
        <w:rPr>
          <w:rFonts w:ascii="Times New Roman" w:hAnsi="Times New Roman"/>
          <w:b/>
          <w:u w:val="single"/>
        </w:rPr>
        <w:t>ARKANSAS ECONOMIC DEVELOPMENT COMMISSION, ARKANSAS</w:t>
      </w:r>
      <w:r w:rsidRPr="00253F13">
        <w:rPr>
          <w:rFonts w:ascii="Times New Roman" w:hAnsi="Times New Roman"/>
          <w:b/>
        </w:rPr>
        <w:t xml:space="preserve"> </w:t>
      </w:r>
      <w:r w:rsidRPr="00253F13">
        <w:rPr>
          <w:rFonts w:ascii="Times New Roman" w:hAnsi="Times New Roman"/>
          <w:b/>
        </w:rPr>
        <w:tab/>
      </w:r>
      <w:r w:rsidRPr="00253F13">
        <w:rPr>
          <w:rFonts w:ascii="Times New Roman" w:hAnsi="Times New Roman"/>
          <w:b/>
        </w:rPr>
        <w:tab/>
      </w:r>
      <w:r w:rsidRPr="00253F13">
        <w:rPr>
          <w:rFonts w:ascii="Times New Roman" w:hAnsi="Times New Roman"/>
          <w:b/>
        </w:rPr>
        <w:tab/>
      </w:r>
      <w:r w:rsidRPr="00BD5E52">
        <w:rPr>
          <w:rFonts w:ascii="Times New Roman" w:hAnsi="Times New Roman"/>
          <w:b/>
          <w:u w:val="single"/>
        </w:rPr>
        <w:t>ENERGY OFFICE, WEATHERIZATION ASSISTANCE PROGRAM</w:t>
      </w:r>
    </w:p>
    <w:p w:rsidR="00F31272" w:rsidRDefault="00752CD6" w:rsidP="00F31272">
      <w:pPr>
        <w:rPr>
          <w:rFonts w:ascii="Times New Roman" w:hAnsi="Times New Roman"/>
          <w:b/>
        </w:rPr>
      </w:pPr>
      <w:r>
        <w:rPr>
          <w:rFonts w:ascii="Times New Roman" w:hAnsi="Times New Roman"/>
          <w:b/>
        </w:rPr>
        <w:tab/>
      </w:r>
      <w:r>
        <w:rPr>
          <w:rFonts w:ascii="Times New Roman" w:hAnsi="Times New Roman"/>
          <w:b/>
        </w:rPr>
        <w:tab/>
      </w:r>
      <w:r w:rsidRPr="00752CD6">
        <w:rPr>
          <w:rFonts w:ascii="Times New Roman" w:hAnsi="Times New Roman"/>
          <w:b/>
        </w:rPr>
        <w:t>(Kurt Naumann, Mitchell Simpson, and Kay Joiner)</w:t>
      </w:r>
    </w:p>
    <w:p w:rsidR="00752CD6" w:rsidRPr="00752CD6" w:rsidRDefault="00752CD6" w:rsidP="00F31272">
      <w:pPr>
        <w:rPr>
          <w:rFonts w:ascii="Times New Roman" w:hAnsi="Times New Roman"/>
          <w:b/>
        </w:rPr>
      </w:pPr>
    </w:p>
    <w:p w:rsidR="00BB2834" w:rsidRPr="005612D7" w:rsidRDefault="00F31272" w:rsidP="00BB2834">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BB2834">
        <w:rPr>
          <w:rFonts w:ascii="Times New Roman" w:hAnsi="Times New Roman"/>
          <w:b/>
          <w:u w:val="single"/>
        </w:rPr>
        <w:t>SUBJECT</w:t>
      </w:r>
      <w:r w:rsidR="00BB2834" w:rsidRPr="00FB00B7">
        <w:rPr>
          <w:rFonts w:ascii="Times New Roman" w:hAnsi="Times New Roman"/>
          <w:b/>
        </w:rPr>
        <w:t>:</w:t>
      </w:r>
      <w:r w:rsidR="00BB2834">
        <w:rPr>
          <w:rFonts w:ascii="Times New Roman" w:hAnsi="Times New Roman"/>
        </w:rPr>
        <w:t xml:space="preserve">  </w:t>
      </w:r>
      <w:r w:rsidR="00BB2834" w:rsidRPr="005612D7">
        <w:rPr>
          <w:rFonts w:ascii="Times New Roman" w:hAnsi="Times New Roman"/>
          <w:b/>
        </w:rPr>
        <w:t xml:space="preserve">Weatherization Assistance Program, Program Year 2016 </w:t>
      </w:r>
      <w:r w:rsidR="00BB2834">
        <w:rPr>
          <w:rFonts w:ascii="Times New Roman" w:hAnsi="Times New Roman"/>
          <w:b/>
        </w:rPr>
        <w:tab/>
      </w:r>
      <w:r w:rsidR="00BB2834">
        <w:rPr>
          <w:rFonts w:ascii="Times New Roman" w:hAnsi="Times New Roman"/>
          <w:b/>
        </w:rPr>
        <w:tab/>
      </w:r>
      <w:r w:rsidR="00BB2834">
        <w:rPr>
          <w:rFonts w:ascii="Times New Roman" w:hAnsi="Times New Roman"/>
          <w:b/>
        </w:rPr>
        <w:tab/>
      </w:r>
      <w:r w:rsidR="00BB2834" w:rsidRPr="005612D7">
        <w:rPr>
          <w:rFonts w:ascii="Times New Roman" w:hAnsi="Times New Roman"/>
          <w:b/>
        </w:rPr>
        <w:t>State Plan, July 1, 2016-June 30, 2017</w:t>
      </w:r>
    </w:p>
    <w:p w:rsidR="00BB2834" w:rsidRDefault="00BB2834" w:rsidP="00BB2834">
      <w:pPr>
        <w:ind w:left="720" w:hanging="720"/>
        <w:rPr>
          <w:rFonts w:ascii="Times New Roman" w:hAnsi="Times New Roman"/>
        </w:rPr>
      </w:pPr>
    </w:p>
    <w:p w:rsidR="00BB2834" w:rsidRDefault="00BB2834" w:rsidP="00BB2834">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is the state plan for use of Weatherization Assistance Program Grant funds in Arkansas in fiscal years 2016-2017.  The plan allocates funds to six community action agencies and two non-profit organizations in the state to provide services to Arkansans with low-income, the elderly and handicapped receiving priority.</w:t>
      </w:r>
    </w:p>
    <w:p w:rsidR="00BB2834" w:rsidRDefault="00BB2834" w:rsidP="00BB2834">
      <w:pPr>
        <w:ind w:left="2160"/>
        <w:rPr>
          <w:rFonts w:ascii="Times New Roman" w:hAnsi="Times New Roman"/>
        </w:rPr>
      </w:pPr>
      <w:r>
        <w:rPr>
          <w:rFonts w:ascii="Times New Roman" w:hAnsi="Times New Roman"/>
        </w:rPr>
        <w:t>This update is federally required.</w:t>
      </w:r>
    </w:p>
    <w:p w:rsidR="00BB2834" w:rsidRDefault="00BB2834" w:rsidP="00BB2834">
      <w:pPr>
        <w:ind w:left="2160"/>
        <w:rPr>
          <w:rFonts w:ascii="Times New Roman" w:hAnsi="Times New Roman"/>
        </w:rPr>
      </w:pPr>
    </w:p>
    <w:p w:rsidR="00BB2834" w:rsidRDefault="00BB2834" w:rsidP="00BB2834">
      <w:pPr>
        <w:pStyle w:val="Default"/>
        <w:ind w:left="2160"/>
      </w:pPr>
      <w:r>
        <w:rPr>
          <w:u w:val="single"/>
        </w:rPr>
        <w:t>Realignment</w:t>
      </w:r>
    </w:p>
    <w:p w:rsidR="00BB2834" w:rsidRDefault="00BB2834" w:rsidP="00BB2834">
      <w:pPr>
        <w:pStyle w:val="Default"/>
        <w:ind w:left="2160"/>
      </w:pPr>
    </w:p>
    <w:p w:rsidR="00BB2834" w:rsidRDefault="00BB2834" w:rsidP="00BB2834">
      <w:pPr>
        <w:pStyle w:val="Default"/>
        <w:ind w:left="2160"/>
      </w:pPr>
      <w:r>
        <w:t xml:space="preserve">In </w:t>
      </w:r>
      <w:proofErr w:type="spellStart"/>
      <w:r>
        <w:t>PY</w:t>
      </w:r>
      <w:proofErr w:type="spellEnd"/>
      <w:r>
        <w:t xml:space="preserve"> 2016, </w:t>
      </w:r>
      <w:proofErr w:type="spellStart"/>
      <w:r>
        <w:t>AEO</w:t>
      </w:r>
      <w:proofErr w:type="spellEnd"/>
      <w:r>
        <w:t xml:space="preserve"> will reduce the size of the service area assigned to Pine Bluff-Jefferson County Economic Opportunities Commission (</w:t>
      </w:r>
      <w:proofErr w:type="spellStart"/>
      <w:r>
        <w:t>PBJCEOC</w:t>
      </w:r>
      <w:proofErr w:type="spellEnd"/>
      <w:r>
        <w:t xml:space="preserve">) from fourteen (14) to ten (10) counties.  This change will allow </w:t>
      </w:r>
      <w:proofErr w:type="spellStart"/>
      <w:r>
        <w:t>PBJCEOC</w:t>
      </w:r>
      <w:proofErr w:type="spellEnd"/>
      <w:r>
        <w:t xml:space="preserve"> to reduce its travel time to homes, thereby increasing efficiency of scheduling and providing more time to focus on quality of weatherization work in the remaining ten (10) counties.  Lee, Monroe, Phillips and Prairie counties will be reassigned.</w:t>
      </w:r>
    </w:p>
    <w:p w:rsidR="00BB2834" w:rsidRDefault="00BB2834" w:rsidP="00BB2834">
      <w:pPr>
        <w:pStyle w:val="Default"/>
        <w:ind w:left="2160"/>
      </w:pPr>
    </w:p>
    <w:p w:rsidR="00BB2834" w:rsidRDefault="00BB2834" w:rsidP="00BB2834">
      <w:pPr>
        <w:pStyle w:val="Default"/>
        <w:ind w:left="2160"/>
      </w:pPr>
      <w:r>
        <w:t xml:space="preserve">During </w:t>
      </w:r>
      <w:proofErr w:type="spellStart"/>
      <w:r>
        <w:t>PY</w:t>
      </w:r>
      <w:proofErr w:type="spellEnd"/>
      <w:r>
        <w:t xml:space="preserve"> 2016, Lee, Monroe, Phillips and Prairie counties will be assigned to Better Community Development, Inc. (BCD) for single family weatherization work.  In the Spring of 2017, </w:t>
      </w:r>
      <w:proofErr w:type="spellStart"/>
      <w:r>
        <w:t>AEO</w:t>
      </w:r>
      <w:proofErr w:type="spellEnd"/>
      <w:r>
        <w:t xml:space="preserve"> will issue a Request for Qualifications (</w:t>
      </w:r>
      <w:proofErr w:type="spellStart"/>
      <w:r>
        <w:t>RFQ</w:t>
      </w:r>
      <w:proofErr w:type="spellEnd"/>
      <w:r>
        <w:t xml:space="preserve">) for these four (4) counties.  The </w:t>
      </w:r>
      <w:proofErr w:type="spellStart"/>
      <w:r>
        <w:t>RFQ</w:t>
      </w:r>
      <w:proofErr w:type="spellEnd"/>
      <w:r>
        <w:t xml:space="preserve"> will allow all interested parties to submit a plan for providing weatherization in this area of the state.</w:t>
      </w:r>
    </w:p>
    <w:p w:rsidR="00BB2834" w:rsidRDefault="00BB2834" w:rsidP="00BB2834">
      <w:pPr>
        <w:pStyle w:val="Default"/>
        <w:ind w:left="2160"/>
        <w:rPr>
          <w:u w:val="single"/>
        </w:rPr>
      </w:pPr>
    </w:p>
    <w:p w:rsidR="00BB2834" w:rsidRDefault="00BB2834" w:rsidP="00BB2834">
      <w:pPr>
        <w:pStyle w:val="Default"/>
        <w:ind w:left="2160"/>
      </w:pPr>
      <w:r>
        <w:rPr>
          <w:u w:val="single"/>
        </w:rPr>
        <w:t xml:space="preserve">Certified Quality Control Inspections by </w:t>
      </w:r>
      <w:proofErr w:type="spellStart"/>
      <w:r>
        <w:rPr>
          <w:u w:val="single"/>
        </w:rPr>
        <w:t>AEO</w:t>
      </w:r>
      <w:proofErr w:type="spellEnd"/>
      <w:r>
        <w:t xml:space="preserve">.  </w:t>
      </w:r>
    </w:p>
    <w:p w:rsidR="00BB2834" w:rsidRDefault="00BB2834" w:rsidP="00BB2834">
      <w:pPr>
        <w:pStyle w:val="Default"/>
        <w:ind w:left="2160"/>
      </w:pPr>
    </w:p>
    <w:p w:rsidR="00BB2834" w:rsidRDefault="00BB2834" w:rsidP="00BB2834">
      <w:pPr>
        <w:pStyle w:val="Default"/>
        <w:ind w:left="2160"/>
      </w:pPr>
      <w:r>
        <w:t xml:space="preserve">In </w:t>
      </w:r>
      <w:proofErr w:type="spellStart"/>
      <w:r>
        <w:t>PY</w:t>
      </w:r>
      <w:proofErr w:type="spellEnd"/>
      <w:r>
        <w:t xml:space="preserve"> 2015 </w:t>
      </w:r>
      <w:proofErr w:type="spellStart"/>
      <w:r>
        <w:t>AEO</w:t>
      </w:r>
      <w:proofErr w:type="spellEnd"/>
      <w:r>
        <w:t xml:space="preserve"> established a partnership with Pulaski Technical College Weatherization Training Center (</w:t>
      </w:r>
      <w:proofErr w:type="spellStart"/>
      <w:r>
        <w:t>PTC</w:t>
      </w:r>
      <w:proofErr w:type="spellEnd"/>
      <w:r>
        <w:t xml:space="preserve"> WTC) to provide inspections for ten percent (10%) of homes weatherized and reported as complete.  For </w:t>
      </w:r>
      <w:proofErr w:type="spellStart"/>
      <w:r>
        <w:t>PY</w:t>
      </w:r>
      <w:proofErr w:type="spellEnd"/>
      <w:r>
        <w:t xml:space="preserve"> 2016 </w:t>
      </w:r>
      <w:proofErr w:type="spellStart"/>
      <w:r>
        <w:t>AEO</w:t>
      </w:r>
      <w:proofErr w:type="spellEnd"/>
      <w:r>
        <w:t xml:space="preserve"> plans to employ a certified Quality Control Inspector (</w:t>
      </w:r>
      <w:proofErr w:type="spellStart"/>
      <w:r>
        <w:t>QCI</w:t>
      </w:r>
      <w:proofErr w:type="spellEnd"/>
      <w:r>
        <w:t xml:space="preserve">) on staff or to reissue the </w:t>
      </w:r>
      <w:proofErr w:type="spellStart"/>
      <w:r>
        <w:t>RFQ</w:t>
      </w:r>
      <w:proofErr w:type="spellEnd"/>
      <w:r>
        <w:t xml:space="preserve"> seeking proposals from qualified parties interested in performing this function for </w:t>
      </w:r>
      <w:proofErr w:type="spellStart"/>
      <w:r>
        <w:t>AEO</w:t>
      </w:r>
      <w:proofErr w:type="spellEnd"/>
      <w:r>
        <w:t xml:space="preserve">.  </w:t>
      </w:r>
    </w:p>
    <w:p w:rsidR="00BB2834" w:rsidRDefault="00BB2834" w:rsidP="00BB2834">
      <w:pPr>
        <w:pStyle w:val="Default"/>
        <w:ind w:left="2160"/>
      </w:pPr>
    </w:p>
    <w:p w:rsidR="00BB2834" w:rsidRDefault="00BB2834" w:rsidP="00BB2834">
      <w:pPr>
        <w:pStyle w:val="Default"/>
        <w:ind w:left="2160"/>
        <w:rPr>
          <w:color w:val="auto"/>
        </w:rPr>
      </w:pPr>
      <w:r>
        <w:t>This requirement of the United States Department of Energy (</w:t>
      </w:r>
      <w:proofErr w:type="spellStart"/>
      <w:r>
        <w:t>DOE</w:t>
      </w:r>
      <w:proofErr w:type="spellEnd"/>
      <w:r>
        <w:t xml:space="preserve">) to employ certified </w:t>
      </w:r>
      <w:proofErr w:type="spellStart"/>
      <w:r>
        <w:t>QCI’s</w:t>
      </w:r>
      <w:proofErr w:type="spellEnd"/>
      <w:r>
        <w:t xml:space="preserve"> went into effect in </w:t>
      </w:r>
      <w:proofErr w:type="spellStart"/>
      <w:r>
        <w:t>PY</w:t>
      </w:r>
      <w:proofErr w:type="spellEnd"/>
      <w:r>
        <w:t xml:space="preserve"> 2015.  By July 1, 2015, all </w:t>
      </w:r>
      <w:r>
        <w:lastRenderedPageBreak/>
        <w:t xml:space="preserve">agencies in the Arkansas network employed at least one (1) certified </w:t>
      </w:r>
      <w:proofErr w:type="spellStart"/>
      <w:r>
        <w:t>QCI</w:t>
      </w:r>
      <w:proofErr w:type="spellEnd"/>
      <w:r>
        <w:t xml:space="preserve">.  Such inspections by certified </w:t>
      </w:r>
      <w:proofErr w:type="spellStart"/>
      <w:r>
        <w:t>QCI’s</w:t>
      </w:r>
      <w:proofErr w:type="spellEnd"/>
      <w:r>
        <w:t xml:space="preserve"> provide oversight of the energy audit to ensure that appropriate measures are installed and opportunities for energy savings and Health and Safety improvements are not missed and ensure that weatherization work meets the </w:t>
      </w:r>
      <w:proofErr w:type="spellStart"/>
      <w:r>
        <w:t>DOE</w:t>
      </w:r>
      <w:proofErr w:type="spellEnd"/>
      <w:r>
        <w:t xml:space="preserve"> Standard Work Specifications (</w:t>
      </w:r>
      <w:proofErr w:type="spellStart"/>
      <w:r>
        <w:t>SWS</w:t>
      </w:r>
      <w:proofErr w:type="spellEnd"/>
      <w:r>
        <w:t>).</w:t>
      </w:r>
    </w:p>
    <w:p w:rsidR="00BB2834" w:rsidRDefault="00BB2834" w:rsidP="00BB2834">
      <w:pPr>
        <w:pStyle w:val="Default"/>
        <w:ind w:left="2160"/>
        <w:rPr>
          <w:color w:val="auto"/>
        </w:rPr>
      </w:pPr>
    </w:p>
    <w:p w:rsidR="00BB2834" w:rsidRDefault="00BB2834" w:rsidP="00BB2834">
      <w:pPr>
        <w:pStyle w:val="Default"/>
        <w:ind w:left="2160"/>
        <w:rPr>
          <w:color w:val="auto"/>
        </w:rPr>
      </w:pPr>
      <w:r>
        <w:rPr>
          <w:color w:val="auto"/>
          <w:u w:val="single"/>
        </w:rPr>
        <w:t>Priorities for Service</w:t>
      </w:r>
    </w:p>
    <w:p w:rsidR="00BB2834" w:rsidRDefault="00BB2834" w:rsidP="00BB2834">
      <w:pPr>
        <w:pStyle w:val="Default"/>
        <w:ind w:left="2160"/>
        <w:rPr>
          <w:color w:val="auto"/>
        </w:rPr>
      </w:pPr>
    </w:p>
    <w:p w:rsidR="00BB2834" w:rsidRDefault="00BB2834" w:rsidP="00BB2834">
      <w:pPr>
        <w:pStyle w:val="Default"/>
        <w:ind w:left="2160"/>
        <w:rPr>
          <w:color w:val="auto"/>
        </w:rPr>
      </w:pPr>
      <w:proofErr w:type="spellStart"/>
      <w:r>
        <w:rPr>
          <w:color w:val="auto"/>
        </w:rPr>
        <w:t>DOE</w:t>
      </w:r>
      <w:proofErr w:type="spellEnd"/>
      <w:r>
        <w:rPr>
          <w:color w:val="auto"/>
        </w:rPr>
        <w:t xml:space="preserve"> is requiring that points assigned to eligible applicants be limited to the five (5) categories of priority for service established in 10 </w:t>
      </w:r>
      <w:proofErr w:type="spellStart"/>
      <w:r>
        <w:rPr>
          <w:color w:val="auto"/>
        </w:rPr>
        <w:t>CFR</w:t>
      </w:r>
      <w:proofErr w:type="spellEnd"/>
      <w:r>
        <w:rPr>
          <w:color w:val="auto"/>
        </w:rPr>
        <w:t xml:space="preserve"> 440.16(b): the elderly, disabled persons, families with children, households with a high energy burden, and high energy user households.  Time on the waiting list is one significant area where points are no longer assigned.</w:t>
      </w:r>
    </w:p>
    <w:p w:rsidR="00BB2834" w:rsidRDefault="00BB2834" w:rsidP="00BB2834">
      <w:pPr>
        <w:pStyle w:val="Default"/>
        <w:ind w:left="2160"/>
        <w:rPr>
          <w:color w:val="auto"/>
        </w:rPr>
      </w:pPr>
    </w:p>
    <w:p w:rsidR="00BB2834" w:rsidRDefault="00BB2834" w:rsidP="00BB2834">
      <w:pPr>
        <w:pStyle w:val="Default"/>
        <w:ind w:left="2160"/>
        <w:rPr>
          <w:color w:val="auto"/>
        </w:rPr>
      </w:pPr>
      <w:r>
        <w:rPr>
          <w:color w:val="auto"/>
        </w:rPr>
        <w:t>Applicants with no priority points remain at the end of the waiting list and will be served, oldest application date first, after all applicants with one (1) or more points are served.  Applicants with tied points will also be served by oldest application date first.</w:t>
      </w:r>
    </w:p>
    <w:p w:rsidR="00BB2834" w:rsidRDefault="00BB2834" w:rsidP="00BB2834">
      <w:pPr>
        <w:pStyle w:val="Default"/>
        <w:ind w:left="2160"/>
        <w:rPr>
          <w:color w:val="auto"/>
        </w:rPr>
      </w:pPr>
    </w:p>
    <w:p w:rsidR="00BB2834" w:rsidRPr="00382F95" w:rsidRDefault="00BB2834" w:rsidP="00BB2834">
      <w:pPr>
        <w:pStyle w:val="Default"/>
        <w:ind w:left="2160"/>
        <w:rPr>
          <w:color w:val="auto"/>
        </w:rPr>
      </w:pPr>
      <w:r>
        <w:rPr>
          <w:color w:val="auto"/>
        </w:rPr>
        <w:t>Arkansas is concerned that people waiting a long time on the list and having no priority points will be waiting indefinitely.  However, the program requirements must be correctly implemented in order to avoid disallowances of expenditures.</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April 22, 2016.  The public comment period expired on May 5, 2016.  The Commission received the following comments:</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rPr>
        <w:t xml:space="preserve">Mark </w:t>
      </w:r>
      <w:proofErr w:type="spellStart"/>
      <w:r>
        <w:rPr>
          <w:rFonts w:ascii="Times New Roman" w:hAnsi="Times New Roman"/>
        </w:rPr>
        <w:t>Whitmer</w:t>
      </w:r>
      <w:proofErr w:type="spellEnd"/>
      <w:r>
        <w:rPr>
          <w:rFonts w:ascii="Times New Roman" w:hAnsi="Times New Roman"/>
        </w:rPr>
        <w:t xml:space="preserve">, </w:t>
      </w:r>
      <w:proofErr w:type="spellStart"/>
      <w:r>
        <w:rPr>
          <w:rFonts w:ascii="Times New Roman" w:hAnsi="Times New Roman"/>
        </w:rPr>
        <w:t>CSCDC</w:t>
      </w:r>
      <w:proofErr w:type="spellEnd"/>
    </w:p>
    <w:p w:rsidR="00BB2834" w:rsidRDefault="00BB2834" w:rsidP="00BB2834">
      <w:pPr>
        <w:ind w:left="2160"/>
        <w:rPr>
          <w:rFonts w:ascii="Times New Roman" w:hAnsi="Times New Roman"/>
        </w:rPr>
      </w:pPr>
      <w:r>
        <w:rPr>
          <w:rFonts w:ascii="Times New Roman" w:hAnsi="Times New Roman"/>
          <w:b/>
        </w:rPr>
        <w:t>Comment:</w:t>
      </w:r>
      <w:r>
        <w:rPr>
          <w:rFonts w:ascii="Times New Roman" w:hAnsi="Times New Roman"/>
        </w:rPr>
        <w:t xml:space="preserve"> </w:t>
      </w:r>
    </w:p>
    <w:p w:rsidR="00BB2834" w:rsidRPr="00DC79C5" w:rsidRDefault="00BB2834" w:rsidP="00BB2834">
      <w:pPr>
        <w:numPr>
          <w:ilvl w:val="0"/>
          <w:numId w:val="32"/>
        </w:numPr>
        <w:ind w:left="2160" w:firstLine="0"/>
        <w:rPr>
          <w:rFonts w:ascii="Times New Roman" w:hAnsi="Times New Roman"/>
        </w:rPr>
      </w:pPr>
      <w:r w:rsidRPr="00DC79C5">
        <w:rPr>
          <w:rFonts w:ascii="Times New Roman" w:hAnsi="Times New Roman"/>
        </w:rPr>
        <w:t xml:space="preserve">I think clients who have applied for services and do not have any or one priority point will be on the list for an indefinite amount of time.  Knowing this is a </w:t>
      </w:r>
      <w:proofErr w:type="spellStart"/>
      <w:r w:rsidRPr="00DC79C5">
        <w:rPr>
          <w:rFonts w:ascii="Times New Roman" w:hAnsi="Times New Roman"/>
        </w:rPr>
        <w:t>DOE</w:t>
      </w:r>
      <w:proofErr w:type="spellEnd"/>
      <w:r w:rsidRPr="00DC79C5">
        <w:rPr>
          <w:rFonts w:ascii="Times New Roman" w:hAnsi="Times New Roman"/>
        </w:rPr>
        <w:t xml:space="preserve"> guideline, it may take pressure from a national organization or political pressure to get it changed.</w:t>
      </w:r>
    </w:p>
    <w:p w:rsidR="00BB2834" w:rsidRPr="00DC79C5" w:rsidRDefault="00BB2834" w:rsidP="00BB2834">
      <w:pPr>
        <w:ind w:left="2160"/>
        <w:rPr>
          <w:rFonts w:ascii="Times New Roman" w:hAnsi="Times New Roman"/>
        </w:rPr>
      </w:pPr>
    </w:p>
    <w:p w:rsidR="00BB2834" w:rsidRDefault="00BB2834" w:rsidP="00BB2834">
      <w:pPr>
        <w:numPr>
          <w:ilvl w:val="0"/>
          <w:numId w:val="32"/>
        </w:numPr>
        <w:ind w:left="2160" w:firstLine="0"/>
        <w:rPr>
          <w:rFonts w:ascii="Times New Roman" w:hAnsi="Times New Roman"/>
        </w:rPr>
      </w:pPr>
      <w:r w:rsidRPr="00DC79C5">
        <w:rPr>
          <w:rFonts w:ascii="Times New Roman" w:hAnsi="Times New Roman"/>
        </w:rPr>
        <w:t xml:space="preserve">Rental Units: Providing weatherization services to a vacant unit even with assurances from the owner it will be occupied by a low-income family within 180 days is a long shot.  Most owners will tell you what you need to hear to receive the services.  It will be up to the </w:t>
      </w:r>
      <w:proofErr w:type="spellStart"/>
      <w:r w:rsidRPr="00DC79C5">
        <w:rPr>
          <w:rFonts w:ascii="Times New Roman" w:hAnsi="Times New Roman"/>
        </w:rPr>
        <w:t>subgrantee</w:t>
      </w:r>
      <w:proofErr w:type="spellEnd"/>
      <w:r w:rsidRPr="00DC79C5">
        <w:rPr>
          <w:rFonts w:ascii="Times New Roman" w:hAnsi="Times New Roman"/>
        </w:rPr>
        <w:t xml:space="preserve"> to do all follow ups to see if the unit has been occupied.  If the unit remains vacant or is not occupied by a low-income family the </w:t>
      </w:r>
      <w:proofErr w:type="spellStart"/>
      <w:r w:rsidRPr="00DC79C5">
        <w:rPr>
          <w:rFonts w:ascii="Times New Roman" w:hAnsi="Times New Roman"/>
        </w:rPr>
        <w:t>subgrantee</w:t>
      </w:r>
      <w:proofErr w:type="spellEnd"/>
      <w:r w:rsidRPr="00DC79C5">
        <w:rPr>
          <w:rFonts w:ascii="Times New Roman" w:hAnsi="Times New Roman"/>
        </w:rPr>
        <w:t xml:space="preserve"> has nothing to be used as leverage to recoup the funds spent on the unit.  I encourage </w:t>
      </w:r>
      <w:proofErr w:type="spellStart"/>
      <w:r w:rsidRPr="00DC79C5">
        <w:rPr>
          <w:rFonts w:ascii="Times New Roman" w:hAnsi="Times New Roman"/>
        </w:rPr>
        <w:t>AEO</w:t>
      </w:r>
      <w:proofErr w:type="spellEnd"/>
      <w:r w:rsidRPr="00DC79C5">
        <w:rPr>
          <w:rFonts w:ascii="Times New Roman" w:hAnsi="Times New Roman"/>
        </w:rPr>
        <w:t xml:space="preserve"> to remove this from the state plan.  Understanding it may </w:t>
      </w:r>
      <w:r w:rsidRPr="00DC79C5">
        <w:rPr>
          <w:rFonts w:ascii="Times New Roman" w:hAnsi="Times New Roman"/>
        </w:rPr>
        <w:lastRenderedPageBreak/>
        <w:t xml:space="preserve">be a </w:t>
      </w:r>
      <w:proofErr w:type="spellStart"/>
      <w:r w:rsidRPr="00DC79C5">
        <w:rPr>
          <w:rFonts w:ascii="Times New Roman" w:hAnsi="Times New Roman"/>
        </w:rPr>
        <w:t>DOE</w:t>
      </w:r>
      <w:proofErr w:type="spellEnd"/>
      <w:r w:rsidRPr="00DC79C5">
        <w:rPr>
          <w:rFonts w:ascii="Times New Roman" w:hAnsi="Times New Roman"/>
        </w:rPr>
        <w:t xml:space="preserve"> guideline, I would encourage </w:t>
      </w:r>
      <w:proofErr w:type="spellStart"/>
      <w:r w:rsidRPr="00DC79C5">
        <w:rPr>
          <w:rFonts w:ascii="Times New Roman" w:hAnsi="Times New Roman"/>
        </w:rPr>
        <w:t>DOE</w:t>
      </w:r>
      <w:proofErr w:type="spellEnd"/>
      <w:r w:rsidRPr="00DC79C5">
        <w:rPr>
          <w:rFonts w:ascii="Times New Roman" w:hAnsi="Times New Roman"/>
        </w:rPr>
        <w:t xml:space="preserve"> to take a look at removing it or providing guidance on recouping any funds spent on the unit.</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b/>
        </w:rPr>
        <w:t>Response:</w:t>
      </w:r>
    </w:p>
    <w:p w:rsidR="00BB2834" w:rsidRPr="00DC79C5" w:rsidRDefault="00BB2834" w:rsidP="00BB2834">
      <w:pPr>
        <w:numPr>
          <w:ilvl w:val="0"/>
          <w:numId w:val="33"/>
        </w:numPr>
        <w:ind w:left="2160" w:firstLine="0"/>
        <w:rPr>
          <w:rFonts w:ascii="Times New Roman" w:hAnsi="Times New Roman"/>
        </w:rPr>
      </w:pPr>
      <w:r w:rsidRPr="00DC79C5">
        <w:rPr>
          <w:rFonts w:ascii="Times New Roman" w:hAnsi="Times New Roman"/>
        </w:rPr>
        <w:t xml:space="preserve">Weatherization Program requirements in 10 </w:t>
      </w:r>
      <w:proofErr w:type="spellStart"/>
      <w:r w:rsidRPr="00DC79C5">
        <w:rPr>
          <w:rFonts w:ascii="Times New Roman" w:hAnsi="Times New Roman"/>
        </w:rPr>
        <w:t>CFR</w:t>
      </w:r>
      <w:proofErr w:type="spellEnd"/>
      <w:r w:rsidRPr="00DC79C5">
        <w:rPr>
          <w:rFonts w:ascii="Times New Roman" w:hAnsi="Times New Roman"/>
        </w:rPr>
        <w:t xml:space="preserve"> 440 state that “Priority is given to identifying and providing weatherization assistance to:  (1) Elderly persons, (2) Persons with disabilities, (3) Families with children, (4) High residential energy users, and (5) Households with a high energy burden.”  </w:t>
      </w:r>
    </w:p>
    <w:p w:rsidR="00BB2834" w:rsidRPr="00DC79C5" w:rsidRDefault="00BB2834" w:rsidP="00BB2834">
      <w:pPr>
        <w:ind w:left="2160"/>
        <w:rPr>
          <w:rFonts w:ascii="Times New Roman" w:hAnsi="Times New Roman"/>
        </w:rPr>
      </w:pPr>
    </w:p>
    <w:p w:rsidR="00BB2834" w:rsidRPr="00DC79C5" w:rsidRDefault="00BB2834" w:rsidP="00BB2834">
      <w:pPr>
        <w:numPr>
          <w:ilvl w:val="0"/>
          <w:numId w:val="33"/>
        </w:numPr>
        <w:ind w:left="2160" w:firstLine="0"/>
        <w:rPr>
          <w:rFonts w:ascii="Times New Roman" w:hAnsi="Times New Roman"/>
          <w:u w:val="single"/>
        </w:rPr>
      </w:pPr>
      <w:r w:rsidRPr="00DC79C5">
        <w:rPr>
          <w:rFonts w:ascii="Times New Roman" w:hAnsi="Times New Roman"/>
        </w:rPr>
        <w:t>Arkansas will change the plan to read:  “Units being weatherized must be occupied by a qualified household; the only exception to this requirement is that an applicant household may temporarily move out while work is being performed on the house, if the temporary nature of the move is documented and re-occupation of the house is expected once work is completed.”</w:t>
      </w:r>
    </w:p>
    <w:p w:rsidR="00BB2834" w:rsidRDefault="00BB2834" w:rsidP="00BB2834">
      <w:pPr>
        <w:ind w:left="2160"/>
        <w:rPr>
          <w:rFonts w:ascii="Times New Roman" w:hAnsi="Times New Roman"/>
          <w:b/>
          <w:u w:val="single"/>
        </w:rPr>
      </w:pPr>
    </w:p>
    <w:p w:rsidR="00BB2834" w:rsidRDefault="00BB2834" w:rsidP="00BB2834">
      <w:pPr>
        <w:ind w:left="2160"/>
        <w:rPr>
          <w:rFonts w:ascii="Times New Roman" w:hAnsi="Times New Roman"/>
        </w:rPr>
      </w:pPr>
      <w:r>
        <w:rPr>
          <w:rFonts w:ascii="Times New Roman" w:hAnsi="Times New Roman"/>
        </w:rPr>
        <w:t xml:space="preserve">Debbie Biggs, </w:t>
      </w:r>
      <w:proofErr w:type="spellStart"/>
      <w:r>
        <w:rPr>
          <w:rFonts w:ascii="Times New Roman" w:hAnsi="Times New Roman"/>
        </w:rPr>
        <w:t>CSCDC</w:t>
      </w:r>
      <w:proofErr w:type="spellEnd"/>
    </w:p>
    <w:p w:rsidR="00BB2834" w:rsidRDefault="00BB2834" w:rsidP="00BB2834">
      <w:pPr>
        <w:ind w:left="2160"/>
        <w:rPr>
          <w:rFonts w:ascii="Times New Roman" w:hAnsi="Times New Roman"/>
        </w:rPr>
      </w:pPr>
      <w:r>
        <w:rPr>
          <w:rFonts w:ascii="Times New Roman" w:hAnsi="Times New Roman"/>
          <w:b/>
        </w:rPr>
        <w:t>Comment:</w:t>
      </w:r>
    </w:p>
    <w:p w:rsidR="00BB2834" w:rsidRPr="00512FCA" w:rsidRDefault="00BB2834" w:rsidP="00BB2834">
      <w:pPr>
        <w:ind w:left="2160"/>
        <w:rPr>
          <w:rFonts w:ascii="Times New Roman" w:hAnsi="Times New Roman"/>
        </w:rPr>
      </w:pPr>
    </w:p>
    <w:p w:rsidR="00BB2834" w:rsidRDefault="00BB2834" w:rsidP="00BB2834">
      <w:pPr>
        <w:numPr>
          <w:ilvl w:val="0"/>
          <w:numId w:val="31"/>
        </w:numPr>
        <w:ind w:left="2160" w:firstLine="0"/>
        <w:rPr>
          <w:rFonts w:ascii="Times New Roman" w:hAnsi="Times New Roman"/>
        </w:rPr>
      </w:pPr>
      <w:r w:rsidRPr="00512FCA">
        <w:rPr>
          <w:rFonts w:ascii="Times New Roman" w:hAnsi="Times New Roman"/>
        </w:rPr>
        <w:t>Priorities for Service: C-</w:t>
      </w:r>
      <w:proofErr w:type="spellStart"/>
      <w:r w:rsidRPr="00512FCA">
        <w:rPr>
          <w:rFonts w:ascii="Times New Roman" w:hAnsi="Times New Roman"/>
        </w:rPr>
        <w:t>SCDC</w:t>
      </w:r>
      <w:proofErr w:type="spellEnd"/>
      <w:r w:rsidRPr="00512FCA">
        <w:rPr>
          <w:rFonts w:ascii="Times New Roman" w:hAnsi="Times New Roman"/>
        </w:rPr>
        <w:t xml:space="preserve"> has the concern for the people who might be waiting for an indefinite time to be provided services.  It is understood that the </w:t>
      </w:r>
      <w:proofErr w:type="spellStart"/>
      <w:r w:rsidRPr="00512FCA">
        <w:rPr>
          <w:rFonts w:ascii="Times New Roman" w:hAnsi="Times New Roman"/>
        </w:rPr>
        <w:t>DOE</w:t>
      </w:r>
      <w:proofErr w:type="spellEnd"/>
      <w:r w:rsidRPr="00512FCA">
        <w:rPr>
          <w:rFonts w:ascii="Times New Roman" w:hAnsi="Times New Roman"/>
        </w:rPr>
        <w:t xml:space="preserve"> point system must be followed.  However, with this new point system, some people who need the services may not ever receive them.  It just seems a point system that would include persons with no priorities could be designed by </w:t>
      </w:r>
      <w:proofErr w:type="spellStart"/>
      <w:r w:rsidRPr="00512FCA">
        <w:rPr>
          <w:rFonts w:ascii="Times New Roman" w:hAnsi="Times New Roman"/>
        </w:rPr>
        <w:t>DOE</w:t>
      </w:r>
      <w:proofErr w:type="spellEnd"/>
      <w:r w:rsidRPr="00512FCA">
        <w:rPr>
          <w:rFonts w:ascii="Times New Roman" w:hAnsi="Times New Roman"/>
        </w:rPr>
        <w:t xml:space="preserve"> to include these people and still focus on the priorities.</w:t>
      </w:r>
    </w:p>
    <w:p w:rsidR="00BB2834" w:rsidRDefault="00BB2834" w:rsidP="00BB2834">
      <w:pPr>
        <w:ind w:left="2160"/>
        <w:rPr>
          <w:rFonts w:ascii="Times New Roman" w:hAnsi="Times New Roman"/>
        </w:rPr>
      </w:pPr>
    </w:p>
    <w:p w:rsidR="00BB2834" w:rsidRPr="00512FCA" w:rsidRDefault="00BB2834" w:rsidP="00BB2834">
      <w:pPr>
        <w:numPr>
          <w:ilvl w:val="0"/>
          <w:numId w:val="31"/>
        </w:numPr>
        <w:ind w:left="2160" w:firstLine="0"/>
        <w:rPr>
          <w:rFonts w:ascii="Times New Roman" w:hAnsi="Times New Roman"/>
        </w:rPr>
      </w:pPr>
      <w:r w:rsidRPr="00512FCA">
        <w:rPr>
          <w:rFonts w:ascii="Times New Roman" w:hAnsi="Times New Roman"/>
        </w:rPr>
        <w:t xml:space="preserve">Rental Units: No undue or excessive enhancement shall occur to the value of the dwelling units.  </w:t>
      </w:r>
      <w:proofErr w:type="spellStart"/>
      <w:r w:rsidRPr="00512FCA">
        <w:rPr>
          <w:rFonts w:ascii="Times New Roman" w:hAnsi="Times New Roman"/>
        </w:rPr>
        <w:t>CSCDC</w:t>
      </w:r>
      <w:proofErr w:type="spellEnd"/>
      <w:r w:rsidRPr="00512FCA">
        <w:rPr>
          <w:rFonts w:ascii="Times New Roman" w:hAnsi="Times New Roman"/>
        </w:rPr>
        <w:t xml:space="preserve"> would like to request clarification on what is determined to be an excessive enhancement.  It is very important that this be made clear to the </w:t>
      </w:r>
      <w:proofErr w:type="spellStart"/>
      <w:r w:rsidRPr="00512FCA">
        <w:rPr>
          <w:rFonts w:ascii="Times New Roman" w:hAnsi="Times New Roman"/>
        </w:rPr>
        <w:t>subgrantees</w:t>
      </w:r>
      <w:proofErr w:type="spellEnd"/>
      <w:r w:rsidRPr="00512FCA">
        <w:rPr>
          <w:rFonts w:ascii="Times New Roman" w:hAnsi="Times New Roman"/>
        </w:rPr>
        <w:t xml:space="preserve"> so as not to have any disallowed costs.  Depending on what the definition may be, does this suggest that regardless of what the energy audit may call for because a particular measure may be deemed efficient, we cannot install that measure if it falls into the definition of excessive enhancement?</w:t>
      </w:r>
    </w:p>
    <w:p w:rsidR="00BB2834" w:rsidRDefault="00BB2834" w:rsidP="00BB2834">
      <w:pPr>
        <w:ind w:left="2160"/>
        <w:rPr>
          <w:rFonts w:ascii="Times New Roman" w:hAnsi="Times New Roman"/>
        </w:rPr>
      </w:pPr>
    </w:p>
    <w:p w:rsidR="00BB2834" w:rsidRDefault="00BB2834" w:rsidP="00BB2834">
      <w:pPr>
        <w:numPr>
          <w:ilvl w:val="0"/>
          <w:numId w:val="31"/>
        </w:numPr>
        <w:ind w:left="2160" w:firstLine="0"/>
        <w:rPr>
          <w:rFonts w:ascii="Times New Roman" w:hAnsi="Times New Roman"/>
        </w:rPr>
      </w:pPr>
      <w:r w:rsidRPr="00512FCA">
        <w:rPr>
          <w:rFonts w:ascii="Times New Roman" w:hAnsi="Times New Roman"/>
        </w:rPr>
        <w:t>Rental Units: In the case of a vacant rental dwelling, weatherization assistance may be provided if there is assurance that a low-income household will inhabit the dwelling within 180 days of the date the weatherization service was completed.</w:t>
      </w:r>
      <w:r>
        <w:rPr>
          <w:rFonts w:ascii="Times New Roman" w:hAnsi="Times New Roman"/>
        </w:rPr>
        <w:t xml:space="preserve">  </w:t>
      </w:r>
      <w:proofErr w:type="spellStart"/>
      <w:r w:rsidRPr="00512FCA">
        <w:rPr>
          <w:rFonts w:ascii="Times New Roman" w:hAnsi="Times New Roman"/>
        </w:rPr>
        <w:t>CSCDC</w:t>
      </w:r>
      <w:proofErr w:type="spellEnd"/>
      <w:r w:rsidRPr="00512FCA">
        <w:rPr>
          <w:rFonts w:ascii="Times New Roman" w:hAnsi="Times New Roman"/>
        </w:rPr>
        <w:t xml:space="preserve"> has concerns with this rule unless it specifically applies to low-income multi-family projects.  For single family units we do not see how it would be possible to do this.  </w:t>
      </w:r>
    </w:p>
    <w:p w:rsidR="00BB2834" w:rsidRPr="00512FCA" w:rsidRDefault="00BB2834" w:rsidP="00BB2834">
      <w:pPr>
        <w:ind w:left="2160"/>
        <w:rPr>
          <w:rFonts w:ascii="Times New Roman" w:hAnsi="Times New Roman"/>
        </w:rPr>
      </w:pPr>
    </w:p>
    <w:p w:rsidR="00BB2834" w:rsidRPr="00512FCA" w:rsidRDefault="00BB2834" w:rsidP="00BB2834">
      <w:pPr>
        <w:numPr>
          <w:ilvl w:val="0"/>
          <w:numId w:val="31"/>
        </w:numPr>
        <w:ind w:left="2160" w:firstLine="0"/>
        <w:rPr>
          <w:rFonts w:ascii="Times New Roman" w:hAnsi="Times New Roman"/>
        </w:rPr>
      </w:pPr>
      <w:r w:rsidRPr="00512FCA">
        <w:rPr>
          <w:rFonts w:ascii="Times New Roman" w:hAnsi="Times New Roman"/>
        </w:rPr>
        <w:t xml:space="preserve">You have no client to be able to qualify, even though you have the option of making an agreement with the landlord to rent to low-income </w:t>
      </w:r>
      <w:r w:rsidRPr="00512FCA">
        <w:rPr>
          <w:rFonts w:ascii="Times New Roman" w:hAnsi="Times New Roman"/>
        </w:rPr>
        <w:lastRenderedPageBreak/>
        <w:t>persons, you have no way of keeping up with what may be done with the property, and the programs do not have the time to try and follow situations such as this.  As well, with no client to qualify, how are we going to know if they have any priorities?  This could be opening a door for potential problems with single family units.  The dollars would be better spent on clients that we know are qualified and need our services.</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b/>
        </w:rPr>
        <w:t>Response:</w:t>
      </w:r>
    </w:p>
    <w:p w:rsidR="00BB2834" w:rsidRPr="00512FCA" w:rsidRDefault="00BB2834" w:rsidP="00BB2834">
      <w:pPr>
        <w:numPr>
          <w:ilvl w:val="0"/>
          <w:numId w:val="30"/>
        </w:numPr>
        <w:ind w:left="2160" w:firstLine="0"/>
        <w:rPr>
          <w:rFonts w:ascii="Times New Roman" w:hAnsi="Times New Roman"/>
        </w:rPr>
      </w:pPr>
      <w:r w:rsidRPr="00512FCA">
        <w:rPr>
          <w:rFonts w:ascii="Times New Roman" w:hAnsi="Times New Roman"/>
        </w:rPr>
        <w:t xml:space="preserve">Note that “Persons with equal number of points or no points will be served based on application date, with the person waiting the longest being served first.”  This provision of the plan does give priority to those waiting the longest on the list, after </w:t>
      </w:r>
      <w:proofErr w:type="spellStart"/>
      <w:r w:rsidRPr="00512FCA">
        <w:rPr>
          <w:rFonts w:ascii="Times New Roman" w:hAnsi="Times New Roman"/>
        </w:rPr>
        <w:t>DOE</w:t>
      </w:r>
      <w:proofErr w:type="spellEnd"/>
      <w:r w:rsidRPr="00512FCA">
        <w:rPr>
          <w:rFonts w:ascii="Times New Roman" w:hAnsi="Times New Roman"/>
        </w:rPr>
        <w:t xml:space="preserve"> priorities are considered.</w:t>
      </w:r>
    </w:p>
    <w:p w:rsidR="00BB2834" w:rsidRPr="00512FCA" w:rsidRDefault="00BB2834" w:rsidP="00BB2834">
      <w:pPr>
        <w:ind w:left="2160"/>
        <w:rPr>
          <w:rFonts w:ascii="Times New Roman" w:hAnsi="Times New Roman"/>
        </w:rPr>
      </w:pPr>
    </w:p>
    <w:p w:rsidR="00BB2834" w:rsidRDefault="00BB2834" w:rsidP="00BB2834">
      <w:pPr>
        <w:numPr>
          <w:ilvl w:val="0"/>
          <w:numId w:val="30"/>
        </w:numPr>
        <w:ind w:left="2160" w:firstLine="0"/>
        <w:rPr>
          <w:rFonts w:ascii="Times New Roman" w:hAnsi="Times New Roman"/>
        </w:rPr>
      </w:pPr>
      <w:r w:rsidRPr="00512FCA">
        <w:rPr>
          <w:rFonts w:ascii="Times New Roman" w:hAnsi="Times New Roman"/>
        </w:rPr>
        <w:t>In addition, please see response</w:t>
      </w:r>
      <w:r>
        <w:rPr>
          <w:rFonts w:ascii="Times New Roman" w:hAnsi="Times New Roman"/>
        </w:rPr>
        <w:t xml:space="preserve"> to comment above.</w:t>
      </w:r>
    </w:p>
    <w:p w:rsidR="00BB2834" w:rsidRDefault="00BB2834" w:rsidP="00BB2834">
      <w:pPr>
        <w:ind w:left="2160"/>
        <w:rPr>
          <w:rFonts w:ascii="Times New Roman" w:hAnsi="Times New Roman"/>
        </w:rPr>
      </w:pPr>
    </w:p>
    <w:p w:rsidR="00BB2834" w:rsidRPr="00512FCA" w:rsidRDefault="00BB2834" w:rsidP="00BB2834">
      <w:pPr>
        <w:numPr>
          <w:ilvl w:val="0"/>
          <w:numId w:val="30"/>
        </w:numPr>
        <w:ind w:left="2160" w:firstLine="0"/>
        <w:rPr>
          <w:rFonts w:ascii="Times New Roman" w:hAnsi="Times New Roman"/>
        </w:rPr>
      </w:pPr>
      <w:r w:rsidRPr="00512FCA">
        <w:rPr>
          <w:rFonts w:ascii="Times New Roman" w:hAnsi="Times New Roman"/>
        </w:rPr>
        <w:t>To clarify the meaning of “no undue or excessive enhancement,” Arkansas will add the following to the state plan:  “An energy audit of a rental unit will be reviewed to determine if work authorized by the audit software is more costly than the average cost per unit (</w:t>
      </w:r>
      <w:proofErr w:type="spellStart"/>
      <w:r w:rsidRPr="00512FCA">
        <w:rPr>
          <w:rFonts w:ascii="Times New Roman" w:hAnsi="Times New Roman"/>
        </w:rPr>
        <w:t>ACPU</w:t>
      </w:r>
      <w:proofErr w:type="spellEnd"/>
      <w:r w:rsidRPr="00512FCA">
        <w:rPr>
          <w:rFonts w:ascii="Times New Roman" w:hAnsi="Times New Roman"/>
        </w:rPr>
        <w:t xml:space="preserve">) for the agency providing the weatherization services.  If the cost of work on the rental unit exceeds the agency’s </w:t>
      </w:r>
      <w:proofErr w:type="spellStart"/>
      <w:r w:rsidRPr="00512FCA">
        <w:rPr>
          <w:rFonts w:ascii="Times New Roman" w:hAnsi="Times New Roman"/>
        </w:rPr>
        <w:t>ACPU</w:t>
      </w:r>
      <w:proofErr w:type="spellEnd"/>
      <w:r w:rsidRPr="00512FCA">
        <w:rPr>
          <w:rFonts w:ascii="Times New Roman" w:hAnsi="Times New Roman"/>
        </w:rPr>
        <w:t xml:space="preserve">, agency will negotiate with the property owner to pay all or part of the cost exceeding the </w:t>
      </w:r>
      <w:proofErr w:type="spellStart"/>
      <w:r w:rsidRPr="00512FCA">
        <w:rPr>
          <w:rFonts w:ascii="Times New Roman" w:hAnsi="Times New Roman"/>
        </w:rPr>
        <w:t>ACPU</w:t>
      </w:r>
      <w:proofErr w:type="spellEnd"/>
      <w:r w:rsidRPr="00512FCA">
        <w:rPr>
          <w:rFonts w:ascii="Times New Roman" w:hAnsi="Times New Roman"/>
        </w:rPr>
        <w:t xml:space="preserve"> prior to any work being done on the unit.  If the owner’s household income is 200% of poverty level or less, then the rental unit may be weatherized without owner/landlord contribution.</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rPr>
        <w:t xml:space="preserve">Beverly Palmer, </w:t>
      </w:r>
      <w:proofErr w:type="spellStart"/>
      <w:r>
        <w:rPr>
          <w:rFonts w:ascii="Times New Roman" w:hAnsi="Times New Roman"/>
        </w:rPr>
        <w:t>CADC</w:t>
      </w:r>
      <w:proofErr w:type="spellEnd"/>
    </w:p>
    <w:p w:rsidR="00BB2834" w:rsidRDefault="00BB2834" w:rsidP="00BB2834">
      <w:pPr>
        <w:ind w:left="2160"/>
        <w:rPr>
          <w:rFonts w:ascii="Times New Roman" w:hAnsi="Times New Roman"/>
        </w:rPr>
      </w:pPr>
      <w:r>
        <w:rPr>
          <w:rFonts w:ascii="Times New Roman" w:hAnsi="Times New Roman"/>
          <w:b/>
        </w:rPr>
        <w:t>Comment:</w:t>
      </w:r>
    </w:p>
    <w:p w:rsidR="00BB2834" w:rsidRPr="002F7A48" w:rsidRDefault="00BB2834" w:rsidP="00BB2834">
      <w:pPr>
        <w:numPr>
          <w:ilvl w:val="0"/>
          <w:numId w:val="28"/>
        </w:numPr>
        <w:ind w:left="2160" w:firstLine="0"/>
        <w:rPr>
          <w:rFonts w:ascii="Times New Roman" w:hAnsi="Times New Roman"/>
        </w:rPr>
      </w:pPr>
      <w:r w:rsidRPr="002F7A48">
        <w:rPr>
          <w:rFonts w:ascii="Times New Roman" w:hAnsi="Times New Roman"/>
        </w:rPr>
        <w:t xml:space="preserve">Selection of BCD for the counties of Lee, Monroe, Phillips and Prairie.  Question:  If the </w:t>
      </w:r>
      <w:proofErr w:type="spellStart"/>
      <w:r w:rsidRPr="002F7A48">
        <w:rPr>
          <w:rFonts w:ascii="Times New Roman" w:hAnsi="Times New Roman"/>
        </w:rPr>
        <w:t>RFQ</w:t>
      </w:r>
      <w:proofErr w:type="spellEnd"/>
      <w:r w:rsidRPr="002F7A48">
        <w:rPr>
          <w:rFonts w:ascii="Times New Roman" w:hAnsi="Times New Roman"/>
        </w:rPr>
        <w:t xml:space="preserve"> for that </w:t>
      </w:r>
      <w:proofErr w:type="spellStart"/>
      <w:r w:rsidRPr="002F7A48">
        <w:rPr>
          <w:rFonts w:ascii="Times New Roman" w:hAnsi="Times New Roman"/>
        </w:rPr>
        <w:t>subgrantee</w:t>
      </w:r>
      <w:proofErr w:type="spellEnd"/>
      <w:r w:rsidRPr="002F7A48">
        <w:rPr>
          <w:rFonts w:ascii="Times New Roman" w:hAnsi="Times New Roman"/>
        </w:rPr>
        <w:t xml:space="preserve"> included single-family weatherization or only multi-family weatherization?</w:t>
      </w:r>
    </w:p>
    <w:p w:rsidR="00BB2834" w:rsidRPr="002F7A48" w:rsidRDefault="00BB2834" w:rsidP="00BB2834">
      <w:pPr>
        <w:ind w:left="2160"/>
        <w:rPr>
          <w:rFonts w:ascii="Times New Roman" w:hAnsi="Times New Roman"/>
        </w:rPr>
      </w:pPr>
    </w:p>
    <w:p w:rsidR="00BB2834" w:rsidRPr="002F7A48" w:rsidRDefault="00BB2834" w:rsidP="00BB2834">
      <w:pPr>
        <w:numPr>
          <w:ilvl w:val="0"/>
          <w:numId w:val="28"/>
        </w:numPr>
        <w:ind w:left="2160" w:firstLine="0"/>
        <w:rPr>
          <w:rFonts w:ascii="Times New Roman" w:hAnsi="Times New Roman"/>
        </w:rPr>
      </w:pPr>
      <w:r w:rsidRPr="002F7A48">
        <w:rPr>
          <w:rFonts w:ascii="Times New Roman" w:hAnsi="Times New Roman"/>
        </w:rPr>
        <w:t xml:space="preserve">Cost per unit.  If </w:t>
      </w:r>
      <w:proofErr w:type="spellStart"/>
      <w:r w:rsidRPr="002F7A48">
        <w:rPr>
          <w:rFonts w:ascii="Times New Roman" w:hAnsi="Times New Roman"/>
        </w:rPr>
        <w:t>DOE</w:t>
      </w:r>
      <w:proofErr w:type="spellEnd"/>
      <w:r w:rsidRPr="002F7A48">
        <w:rPr>
          <w:rFonts w:ascii="Times New Roman" w:hAnsi="Times New Roman"/>
        </w:rPr>
        <w:t xml:space="preserve"> is raising the cost per unit to more than $7,000, why is Arkansas limiting the cost to $4,736 when more is being expected of agencies and contractors?  This also limits the </w:t>
      </w:r>
      <w:proofErr w:type="spellStart"/>
      <w:r w:rsidRPr="002F7A48">
        <w:rPr>
          <w:rFonts w:ascii="Times New Roman" w:hAnsi="Times New Roman"/>
        </w:rPr>
        <w:t>H&amp;S</w:t>
      </w:r>
      <w:proofErr w:type="spellEnd"/>
      <w:r w:rsidRPr="002F7A48">
        <w:rPr>
          <w:rFonts w:ascii="Times New Roman" w:hAnsi="Times New Roman"/>
        </w:rPr>
        <w:t xml:space="preserve"> per unit.  Average cost per unit for 2016-16 is $6,000.</w:t>
      </w:r>
    </w:p>
    <w:p w:rsidR="00BB2834" w:rsidRPr="002F7A48" w:rsidRDefault="00BB2834" w:rsidP="00BB2834">
      <w:pPr>
        <w:ind w:left="2160"/>
        <w:rPr>
          <w:rFonts w:ascii="Times New Roman" w:hAnsi="Times New Roman"/>
        </w:rPr>
      </w:pPr>
    </w:p>
    <w:p w:rsidR="00BB2834" w:rsidRPr="002F7A48" w:rsidRDefault="00BB2834" w:rsidP="00BB2834">
      <w:pPr>
        <w:numPr>
          <w:ilvl w:val="0"/>
          <w:numId w:val="28"/>
        </w:numPr>
        <w:ind w:left="2160" w:firstLine="0"/>
        <w:rPr>
          <w:rFonts w:ascii="Times New Roman" w:hAnsi="Times New Roman"/>
        </w:rPr>
      </w:pPr>
      <w:r w:rsidRPr="002F7A48">
        <w:rPr>
          <w:rFonts w:ascii="Times New Roman" w:hAnsi="Times New Roman"/>
        </w:rPr>
        <w:t xml:space="preserve">Clarification needed.  If client presently has income over 200%, but did qualify for </w:t>
      </w:r>
      <w:proofErr w:type="spellStart"/>
      <w:r w:rsidRPr="002F7A48">
        <w:rPr>
          <w:rFonts w:ascii="Times New Roman" w:hAnsi="Times New Roman"/>
        </w:rPr>
        <w:t>LIHEAP</w:t>
      </w:r>
      <w:proofErr w:type="spellEnd"/>
      <w:r w:rsidRPr="002F7A48">
        <w:rPr>
          <w:rFonts w:ascii="Times New Roman" w:hAnsi="Times New Roman"/>
        </w:rPr>
        <w:t xml:space="preserve"> Assistance sometime during the preceding twelve month period, are they eligible?</w:t>
      </w:r>
    </w:p>
    <w:p w:rsidR="00BB2834" w:rsidRPr="002F7A48" w:rsidRDefault="00BB2834" w:rsidP="00BB2834">
      <w:pPr>
        <w:ind w:left="2160"/>
        <w:rPr>
          <w:rFonts w:ascii="Times New Roman" w:hAnsi="Times New Roman"/>
        </w:rPr>
      </w:pPr>
    </w:p>
    <w:p w:rsidR="00BB2834" w:rsidRPr="002F7A48" w:rsidRDefault="00BB2834" w:rsidP="00BB2834">
      <w:pPr>
        <w:numPr>
          <w:ilvl w:val="0"/>
          <w:numId w:val="28"/>
        </w:numPr>
        <w:ind w:left="2160" w:firstLine="0"/>
        <w:rPr>
          <w:rFonts w:ascii="Times New Roman" w:hAnsi="Times New Roman"/>
        </w:rPr>
      </w:pPr>
      <w:r w:rsidRPr="002F7A48">
        <w:rPr>
          <w:rFonts w:ascii="Times New Roman" w:hAnsi="Times New Roman"/>
        </w:rPr>
        <w:t>Rental Units-Third bullet.  What is definition of undue or excessive enhancements.</w:t>
      </w:r>
    </w:p>
    <w:p w:rsidR="00BB2834" w:rsidRPr="002F7A48" w:rsidRDefault="00BB2834" w:rsidP="00BB2834">
      <w:pPr>
        <w:ind w:left="2160"/>
        <w:rPr>
          <w:rFonts w:ascii="Times New Roman" w:hAnsi="Times New Roman"/>
        </w:rPr>
      </w:pPr>
    </w:p>
    <w:p w:rsidR="00BB2834" w:rsidRPr="002F7A48" w:rsidRDefault="00BB2834" w:rsidP="00BB2834">
      <w:pPr>
        <w:numPr>
          <w:ilvl w:val="0"/>
          <w:numId w:val="28"/>
        </w:numPr>
        <w:ind w:left="2160" w:firstLine="0"/>
        <w:rPr>
          <w:rFonts w:ascii="Times New Roman" w:hAnsi="Times New Roman"/>
        </w:rPr>
      </w:pPr>
      <w:r w:rsidRPr="002F7A48">
        <w:rPr>
          <w:rFonts w:ascii="Times New Roman" w:hAnsi="Times New Roman"/>
        </w:rPr>
        <w:t>Page 24, 2</w:t>
      </w:r>
      <w:r w:rsidRPr="002F7A48">
        <w:rPr>
          <w:rFonts w:ascii="Times New Roman" w:hAnsi="Times New Roman"/>
          <w:vertAlign w:val="superscript"/>
        </w:rPr>
        <w:t>nd</w:t>
      </w:r>
      <w:r w:rsidRPr="002F7A48">
        <w:rPr>
          <w:rFonts w:ascii="Times New Roman" w:hAnsi="Times New Roman"/>
        </w:rPr>
        <w:t xml:space="preserve"> paragraph seems to conflict.  May not work exclusively in one county for more than one month.  But client with </w:t>
      </w:r>
      <w:r w:rsidRPr="002F7A48">
        <w:rPr>
          <w:rFonts w:ascii="Times New Roman" w:hAnsi="Times New Roman"/>
        </w:rPr>
        <w:lastRenderedPageBreak/>
        <w:t>highest points overall should be worked before other counties with top clients having fewer points.</w:t>
      </w:r>
    </w:p>
    <w:p w:rsidR="00BB2834" w:rsidRPr="002F7A48" w:rsidRDefault="00BB2834" w:rsidP="00BB2834">
      <w:pPr>
        <w:ind w:left="2160"/>
        <w:rPr>
          <w:rFonts w:ascii="Times New Roman" w:hAnsi="Times New Roman"/>
        </w:rPr>
      </w:pPr>
    </w:p>
    <w:p w:rsidR="00BB2834" w:rsidRPr="002F7A48" w:rsidRDefault="00BB2834" w:rsidP="00BB2834">
      <w:pPr>
        <w:numPr>
          <w:ilvl w:val="0"/>
          <w:numId w:val="28"/>
        </w:numPr>
        <w:ind w:left="2160" w:firstLine="0"/>
        <w:rPr>
          <w:rFonts w:ascii="Times New Roman" w:hAnsi="Times New Roman"/>
        </w:rPr>
      </w:pPr>
      <w:r w:rsidRPr="002F7A48">
        <w:rPr>
          <w:rFonts w:ascii="Times New Roman" w:hAnsi="Times New Roman"/>
        </w:rPr>
        <w:t xml:space="preserve">Will there be a Field Guide for mobile homes to be used until the </w:t>
      </w:r>
      <w:proofErr w:type="spellStart"/>
      <w:r w:rsidRPr="002F7A48">
        <w:rPr>
          <w:rFonts w:ascii="Times New Roman" w:hAnsi="Times New Roman"/>
        </w:rPr>
        <w:t>SWS</w:t>
      </w:r>
      <w:proofErr w:type="spellEnd"/>
      <w:r w:rsidRPr="002F7A48">
        <w:rPr>
          <w:rFonts w:ascii="Times New Roman" w:hAnsi="Times New Roman"/>
        </w:rPr>
        <w:t xml:space="preserve"> for mobile homes is approved and then change in mid production?</w:t>
      </w:r>
    </w:p>
    <w:p w:rsidR="00BB2834" w:rsidRPr="002F7A48" w:rsidRDefault="00BB2834" w:rsidP="00BB2834">
      <w:pPr>
        <w:ind w:left="2160"/>
        <w:rPr>
          <w:rFonts w:ascii="Times New Roman" w:hAnsi="Times New Roman"/>
        </w:rPr>
      </w:pPr>
    </w:p>
    <w:p w:rsidR="00BB2834" w:rsidRPr="002F7A48" w:rsidRDefault="00BB2834" w:rsidP="00BB2834">
      <w:pPr>
        <w:numPr>
          <w:ilvl w:val="0"/>
          <w:numId w:val="28"/>
        </w:numPr>
        <w:ind w:left="2160" w:firstLine="0"/>
        <w:rPr>
          <w:rFonts w:ascii="Times New Roman" w:hAnsi="Times New Roman"/>
        </w:rPr>
      </w:pPr>
      <w:r w:rsidRPr="002F7A48">
        <w:rPr>
          <w:rFonts w:ascii="Times New Roman" w:hAnsi="Times New Roman"/>
        </w:rPr>
        <w:t>Educational materials, refers to a calendar with tips to save energy.  There has not been funds to purchase educational material such as the calendar mentioned.</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b/>
        </w:rPr>
        <w:t>Response:</w:t>
      </w:r>
    </w:p>
    <w:p w:rsidR="00BB2834" w:rsidRPr="002F7A48" w:rsidRDefault="00BB2834" w:rsidP="00BB2834">
      <w:pPr>
        <w:numPr>
          <w:ilvl w:val="0"/>
          <w:numId w:val="29"/>
        </w:numPr>
        <w:ind w:left="2160" w:firstLine="0"/>
        <w:rPr>
          <w:rFonts w:ascii="Times New Roman" w:hAnsi="Times New Roman"/>
        </w:rPr>
      </w:pPr>
      <w:r w:rsidRPr="002F7A48">
        <w:rPr>
          <w:rFonts w:ascii="Times New Roman" w:hAnsi="Times New Roman"/>
        </w:rPr>
        <w:t xml:space="preserve">The </w:t>
      </w:r>
      <w:proofErr w:type="spellStart"/>
      <w:r w:rsidRPr="002F7A48">
        <w:rPr>
          <w:rFonts w:ascii="Times New Roman" w:hAnsi="Times New Roman"/>
        </w:rPr>
        <w:t>RFQ</w:t>
      </w:r>
      <w:proofErr w:type="spellEnd"/>
      <w:r w:rsidRPr="002F7A48">
        <w:rPr>
          <w:rFonts w:ascii="Times New Roman" w:hAnsi="Times New Roman"/>
        </w:rPr>
        <w:t xml:space="preserve"> issued by </w:t>
      </w:r>
      <w:proofErr w:type="spellStart"/>
      <w:r w:rsidRPr="002F7A48">
        <w:rPr>
          <w:rFonts w:ascii="Times New Roman" w:hAnsi="Times New Roman"/>
        </w:rPr>
        <w:t>AEO</w:t>
      </w:r>
      <w:proofErr w:type="spellEnd"/>
      <w:r w:rsidRPr="002F7A48">
        <w:rPr>
          <w:rFonts w:ascii="Times New Roman" w:hAnsi="Times New Roman"/>
        </w:rPr>
        <w:t xml:space="preserve"> in the Spring of 2015 was for both single family and multi-family weatherization.  Better Community Development (BCD) was selected as a qualified single-family weatherization provider but did not receive single family funds at that time because another responder received more points.  </w:t>
      </w:r>
    </w:p>
    <w:p w:rsidR="00BB2834" w:rsidRPr="002F7A48" w:rsidRDefault="00BB2834" w:rsidP="00BB2834">
      <w:pPr>
        <w:ind w:left="2160"/>
        <w:rPr>
          <w:rFonts w:ascii="Times New Roman" w:hAnsi="Times New Roman"/>
        </w:rPr>
      </w:pPr>
    </w:p>
    <w:p w:rsidR="00BB2834" w:rsidRPr="002F7A48" w:rsidRDefault="00BB2834" w:rsidP="00BB2834">
      <w:pPr>
        <w:numPr>
          <w:ilvl w:val="0"/>
          <w:numId w:val="29"/>
        </w:numPr>
        <w:ind w:left="2160" w:firstLine="0"/>
        <w:rPr>
          <w:rFonts w:ascii="Times New Roman" w:hAnsi="Times New Roman"/>
        </w:rPr>
      </w:pPr>
      <w:r w:rsidRPr="002F7A48">
        <w:rPr>
          <w:rFonts w:ascii="Times New Roman" w:hAnsi="Times New Roman"/>
        </w:rPr>
        <w:t>The average cost per unit (</w:t>
      </w:r>
      <w:proofErr w:type="spellStart"/>
      <w:r w:rsidRPr="002F7A48">
        <w:rPr>
          <w:rFonts w:ascii="Times New Roman" w:hAnsi="Times New Roman"/>
        </w:rPr>
        <w:t>ACPU</w:t>
      </w:r>
      <w:proofErr w:type="spellEnd"/>
      <w:r w:rsidRPr="002F7A48">
        <w:rPr>
          <w:rFonts w:ascii="Times New Roman" w:hAnsi="Times New Roman"/>
        </w:rPr>
        <w:t xml:space="preserve">) is based on the number of homes an agency is expected to weatherize with the allocation of funds it receives.  This determination is based on past experience.  For the current program year to date, Arkansas has an </w:t>
      </w:r>
      <w:proofErr w:type="spellStart"/>
      <w:r w:rsidRPr="002F7A48">
        <w:rPr>
          <w:rFonts w:ascii="Times New Roman" w:hAnsi="Times New Roman"/>
        </w:rPr>
        <w:t>ACPU</w:t>
      </w:r>
      <w:proofErr w:type="spellEnd"/>
      <w:r w:rsidRPr="002F7A48">
        <w:rPr>
          <w:rFonts w:ascii="Times New Roman" w:hAnsi="Times New Roman"/>
        </w:rPr>
        <w:t xml:space="preserve"> of $4,500; experience has been that Arkansas is able to weatherize more homes than originally planned at the beginning of each program year.  This information informs the projection of units for the next program year covered by this plan.  Health &amp; Safety (</w:t>
      </w:r>
      <w:proofErr w:type="spellStart"/>
      <w:r w:rsidRPr="002F7A48">
        <w:rPr>
          <w:rFonts w:ascii="Times New Roman" w:hAnsi="Times New Roman"/>
        </w:rPr>
        <w:t>H&amp;S</w:t>
      </w:r>
      <w:proofErr w:type="spellEnd"/>
      <w:r w:rsidRPr="002F7A48">
        <w:rPr>
          <w:rFonts w:ascii="Times New Roman" w:hAnsi="Times New Roman"/>
        </w:rPr>
        <w:t xml:space="preserve">) expenditures per unit are not limited if all </w:t>
      </w:r>
      <w:proofErr w:type="spellStart"/>
      <w:r w:rsidRPr="002F7A48">
        <w:rPr>
          <w:rFonts w:ascii="Times New Roman" w:hAnsi="Times New Roman"/>
        </w:rPr>
        <w:t>H&amp;S</w:t>
      </w:r>
      <w:proofErr w:type="spellEnd"/>
      <w:r w:rsidRPr="002F7A48">
        <w:rPr>
          <w:rFonts w:ascii="Times New Roman" w:hAnsi="Times New Roman"/>
        </w:rPr>
        <w:t xml:space="preserve"> measures are allowable and justified for the particular house being weatherized.  For the current program year to date, Arkansas is spending 19.3% of </w:t>
      </w:r>
      <w:proofErr w:type="spellStart"/>
      <w:r w:rsidRPr="002F7A48">
        <w:rPr>
          <w:rFonts w:ascii="Times New Roman" w:hAnsi="Times New Roman"/>
        </w:rPr>
        <w:t>ACPU</w:t>
      </w:r>
      <w:proofErr w:type="spellEnd"/>
      <w:r w:rsidRPr="002F7A48">
        <w:rPr>
          <w:rFonts w:ascii="Times New Roman" w:hAnsi="Times New Roman"/>
        </w:rPr>
        <w:t xml:space="preserve"> on </w:t>
      </w:r>
      <w:proofErr w:type="spellStart"/>
      <w:r w:rsidRPr="002F7A48">
        <w:rPr>
          <w:rFonts w:ascii="Times New Roman" w:hAnsi="Times New Roman"/>
        </w:rPr>
        <w:t>H&amp;S</w:t>
      </w:r>
      <w:proofErr w:type="spellEnd"/>
      <w:r w:rsidRPr="002F7A48">
        <w:rPr>
          <w:rFonts w:ascii="Times New Roman" w:hAnsi="Times New Roman"/>
        </w:rPr>
        <w:t xml:space="preserve"> and will request approval from </w:t>
      </w:r>
      <w:proofErr w:type="spellStart"/>
      <w:r w:rsidRPr="002F7A48">
        <w:rPr>
          <w:rFonts w:ascii="Times New Roman" w:hAnsi="Times New Roman"/>
        </w:rPr>
        <w:t>DOE</w:t>
      </w:r>
      <w:proofErr w:type="spellEnd"/>
      <w:r w:rsidRPr="002F7A48">
        <w:rPr>
          <w:rFonts w:ascii="Times New Roman" w:hAnsi="Times New Roman"/>
        </w:rPr>
        <w:t xml:space="preserve"> for this level of expenditures.  </w:t>
      </w:r>
    </w:p>
    <w:p w:rsidR="00BB2834" w:rsidRPr="002F7A48" w:rsidRDefault="00BB2834" w:rsidP="00BB2834">
      <w:pPr>
        <w:ind w:left="2160"/>
        <w:rPr>
          <w:rFonts w:ascii="Times New Roman" w:hAnsi="Times New Roman"/>
        </w:rPr>
      </w:pPr>
    </w:p>
    <w:p w:rsidR="00BB2834" w:rsidRPr="002F7A48" w:rsidRDefault="00BB2834" w:rsidP="00BB2834">
      <w:pPr>
        <w:numPr>
          <w:ilvl w:val="0"/>
          <w:numId w:val="29"/>
        </w:numPr>
        <w:ind w:left="2160" w:firstLine="0"/>
        <w:rPr>
          <w:rFonts w:ascii="Times New Roman" w:hAnsi="Times New Roman"/>
        </w:rPr>
      </w:pPr>
      <w:r w:rsidRPr="002F7A48">
        <w:rPr>
          <w:rFonts w:ascii="Times New Roman" w:hAnsi="Times New Roman"/>
        </w:rPr>
        <w:t xml:space="preserve">No.  The Arkansas </w:t>
      </w:r>
      <w:proofErr w:type="spellStart"/>
      <w:r w:rsidRPr="002F7A48">
        <w:rPr>
          <w:rFonts w:ascii="Times New Roman" w:hAnsi="Times New Roman"/>
        </w:rPr>
        <w:t>LIHEAP</w:t>
      </w:r>
      <w:proofErr w:type="spellEnd"/>
      <w:r w:rsidRPr="002F7A48">
        <w:rPr>
          <w:rFonts w:ascii="Times New Roman" w:hAnsi="Times New Roman"/>
        </w:rPr>
        <w:t xml:space="preserve"> program is using 60% of the median income in Arkansas as an upper limit to qualify for that program.  Therefore, Weatherization cannot use that income determination to approve client eligibility for Weatherization but can use documentation of income obtained by </w:t>
      </w:r>
      <w:proofErr w:type="spellStart"/>
      <w:r w:rsidRPr="002F7A48">
        <w:rPr>
          <w:rFonts w:ascii="Times New Roman" w:hAnsi="Times New Roman"/>
        </w:rPr>
        <w:t>LIHEAP</w:t>
      </w:r>
      <w:proofErr w:type="spellEnd"/>
      <w:r w:rsidRPr="002F7A48">
        <w:rPr>
          <w:rFonts w:ascii="Times New Roman" w:hAnsi="Times New Roman"/>
        </w:rPr>
        <w:t xml:space="preserve"> in making eligibility determination for Weatherization.  </w:t>
      </w:r>
    </w:p>
    <w:p w:rsidR="00BB2834" w:rsidRPr="002F7A48" w:rsidRDefault="00BB2834" w:rsidP="00BB2834">
      <w:pPr>
        <w:ind w:left="2160"/>
        <w:rPr>
          <w:rFonts w:ascii="Times New Roman" w:hAnsi="Times New Roman"/>
        </w:rPr>
      </w:pPr>
    </w:p>
    <w:p w:rsidR="00BB2834" w:rsidRPr="002F7A48" w:rsidRDefault="00BB2834" w:rsidP="00BB2834">
      <w:pPr>
        <w:numPr>
          <w:ilvl w:val="0"/>
          <w:numId w:val="29"/>
        </w:numPr>
        <w:ind w:left="2160" w:firstLine="0"/>
        <w:rPr>
          <w:rFonts w:ascii="Times New Roman" w:hAnsi="Times New Roman"/>
        </w:rPr>
      </w:pPr>
      <w:r w:rsidRPr="002F7A48">
        <w:rPr>
          <w:rFonts w:ascii="Times New Roman" w:hAnsi="Times New Roman"/>
        </w:rPr>
        <w:t>To clarify the meaning of “no undue or excessive enhancement,” Arkansas will add the following to the state plan:  “An energy audit of a rental unit will be reviewed to determine if work authorized by the audit software is more costly than the average cost per unit (</w:t>
      </w:r>
      <w:proofErr w:type="spellStart"/>
      <w:r w:rsidRPr="002F7A48">
        <w:rPr>
          <w:rFonts w:ascii="Times New Roman" w:hAnsi="Times New Roman"/>
        </w:rPr>
        <w:t>ACPU</w:t>
      </w:r>
      <w:proofErr w:type="spellEnd"/>
      <w:r w:rsidRPr="002F7A48">
        <w:rPr>
          <w:rFonts w:ascii="Times New Roman" w:hAnsi="Times New Roman"/>
        </w:rPr>
        <w:t xml:space="preserve">) for the agency providing the weatherization services.  If the cost of work on the rental unit exceeds the agency’s </w:t>
      </w:r>
      <w:proofErr w:type="spellStart"/>
      <w:r w:rsidRPr="002F7A48">
        <w:rPr>
          <w:rFonts w:ascii="Times New Roman" w:hAnsi="Times New Roman"/>
        </w:rPr>
        <w:t>ACPU</w:t>
      </w:r>
      <w:proofErr w:type="spellEnd"/>
      <w:r w:rsidRPr="002F7A48">
        <w:rPr>
          <w:rFonts w:ascii="Times New Roman" w:hAnsi="Times New Roman"/>
        </w:rPr>
        <w:t xml:space="preserve">, agency will negotiate with the property owner to pay all or part of the cost exceeding the </w:t>
      </w:r>
      <w:proofErr w:type="spellStart"/>
      <w:r w:rsidRPr="002F7A48">
        <w:rPr>
          <w:rFonts w:ascii="Times New Roman" w:hAnsi="Times New Roman"/>
        </w:rPr>
        <w:t>ACPU</w:t>
      </w:r>
      <w:proofErr w:type="spellEnd"/>
      <w:r w:rsidRPr="002F7A48">
        <w:rPr>
          <w:rFonts w:ascii="Times New Roman" w:hAnsi="Times New Roman"/>
        </w:rPr>
        <w:t xml:space="preserve"> prior to any work being done on the unit.  If the owner’s household income is </w:t>
      </w:r>
      <w:r w:rsidRPr="002F7A48">
        <w:rPr>
          <w:rFonts w:ascii="Times New Roman" w:hAnsi="Times New Roman"/>
        </w:rPr>
        <w:lastRenderedPageBreak/>
        <w:t xml:space="preserve">200% of poverty level or less, then the rental unit may be weatherized without owner/landlord contribution.    </w:t>
      </w:r>
    </w:p>
    <w:p w:rsidR="00BB2834" w:rsidRPr="002F7A48" w:rsidRDefault="00BB2834" w:rsidP="00BB2834">
      <w:pPr>
        <w:ind w:left="2160"/>
        <w:rPr>
          <w:rFonts w:ascii="Times New Roman" w:hAnsi="Times New Roman"/>
        </w:rPr>
      </w:pPr>
    </w:p>
    <w:p w:rsidR="00BB2834" w:rsidRPr="002F7A48" w:rsidRDefault="00BB2834" w:rsidP="00BB2834">
      <w:pPr>
        <w:numPr>
          <w:ilvl w:val="0"/>
          <w:numId w:val="29"/>
        </w:numPr>
        <w:ind w:left="2160" w:firstLine="0"/>
        <w:rPr>
          <w:rFonts w:ascii="Times New Roman" w:hAnsi="Times New Roman"/>
        </w:rPr>
      </w:pPr>
      <w:r w:rsidRPr="002F7A48">
        <w:rPr>
          <w:rFonts w:ascii="Times New Roman" w:hAnsi="Times New Roman"/>
        </w:rPr>
        <w:t xml:space="preserve">Wording will be added, as follows, to replace “Client with highest points overall should be worked before other counties with top clients having fewer point”:  The selection of a county in which to provide weatherization work exclusively for a coming month should be based on where the applicant with the highest number of points among all counties resides.  </w:t>
      </w:r>
    </w:p>
    <w:p w:rsidR="00BB2834" w:rsidRPr="002F7A48" w:rsidRDefault="00BB2834" w:rsidP="00BB2834">
      <w:pPr>
        <w:ind w:left="2160"/>
        <w:rPr>
          <w:rFonts w:ascii="Times New Roman" w:hAnsi="Times New Roman"/>
        </w:rPr>
      </w:pPr>
    </w:p>
    <w:p w:rsidR="00BB2834" w:rsidRPr="002F7A48" w:rsidRDefault="00BB2834" w:rsidP="00BB2834">
      <w:pPr>
        <w:numPr>
          <w:ilvl w:val="0"/>
          <w:numId w:val="29"/>
        </w:numPr>
        <w:ind w:left="2160" w:firstLine="0"/>
        <w:rPr>
          <w:rFonts w:ascii="Times New Roman" w:hAnsi="Times New Roman"/>
        </w:rPr>
      </w:pPr>
      <w:r w:rsidRPr="002F7A48">
        <w:rPr>
          <w:rFonts w:ascii="Times New Roman" w:hAnsi="Times New Roman"/>
        </w:rPr>
        <w:t xml:space="preserve">When </w:t>
      </w:r>
      <w:proofErr w:type="spellStart"/>
      <w:r w:rsidRPr="002F7A48">
        <w:rPr>
          <w:rFonts w:ascii="Times New Roman" w:hAnsi="Times New Roman"/>
        </w:rPr>
        <w:t>DOE</w:t>
      </w:r>
      <w:proofErr w:type="spellEnd"/>
      <w:r w:rsidRPr="002F7A48">
        <w:rPr>
          <w:rFonts w:ascii="Times New Roman" w:hAnsi="Times New Roman"/>
        </w:rPr>
        <w:t xml:space="preserve"> approves the use of </w:t>
      </w:r>
      <w:proofErr w:type="spellStart"/>
      <w:r w:rsidRPr="002F7A48">
        <w:rPr>
          <w:rFonts w:ascii="Times New Roman" w:hAnsi="Times New Roman"/>
        </w:rPr>
        <w:t>SWS</w:t>
      </w:r>
      <w:proofErr w:type="spellEnd"/>
      <w:r w:rsidRPr="002F7A48">
        <w:rPr>
          <w:rFonts w:ascii="Times New Roman" w:hAnsi="Times New Roman"/>
        </w:rPr>
        <w:t xml:space="preserve"> Guide for Manufactured Housing for use in Arkansas, this new guidance document will apply to mobile homes that are audited after the date of approval.</w:t>
      </w:r>
    </w:p>
    <w:p w:rsidR="00BB2834" w:rsidRPr="002F7A48" w:rsidRDefault="00BB2834" w:rsidP="00BB2834">
      <w:pPr>
        <w:ind w:left="2160"/>
        <w:rPr>
          <w:rFonts w:ascii="Times New Roman" w:hAnsi="Times New Roman"/>
        </w:rPr>
      </w:pPr>
    </w:p>
    <w:p w:rsidR="00BB2834" w:rsidRPr="002F7A48" w:rsidRDefault="00BB2834" w:rsidP="00BB2834">
      <w:pPr>
        <w:numPr>
          <w:ilvl w:val="0"/>
          <w:numId w:val="29"/>
        </w:numPr>
        <w:ind w:left="2160" w:firstLine="0"/>
        <w:rPr>
          <w:rFonts w:ascii="Times New Roman" w:hAnsi="Times New Roman"/>
        </w:rPr>
      </w:pPr>
      <w:r w:rsidRPr="002F7A48">
        <w:rPr>
          <w:rFonts w:ascii="Times New Roman" w:hAnsi="Times New Roman"/>
        </w:rPr>
        <w:t xml:space="preserve">Arkansas allows each Weatherization agency to decide which materials it finds helpful when providing client education.  Any reference to specific materials is provided as a suggestion only.  Each agency may use </w:t>
      </w:r>
      <w:proofErr w:type="spellStart"/>
      <w:r w:rsidRPr="002F7A48">
        <w:rPr>
          <w:rFonts w:ascii="Times New Roman" w:hAnsi="Times New Roman"/>
        </w:rPr>
        <w:t>T&amp;TA</w:t>
      </w:r>
      <w:proofErr w:type="spellEnd"/>
      <w:r w:rsidRPr="002F7A48">
        <w:rPr>
          <w:rFonts w:ascii="Times New Roman" w:hAnsi="Times New Roman"/>
        </w:rPr>
        <w:t xml:space="preserve"> funds to purchase client education materials of its choice.  </w:t>
      </w:r>
      <w:proofErr w:type="spellStart"/>
      <w:r w:rsidRPr="002F7A48">
        <w:rPr>
          <w:rFonts w:ascii="Times New Roman" w:hAnsi="Times New Roman"/>
        </w:rPr>
        <w:t>AEO</w:t>
      </w:r>
      <w:proofErr w:type="spellEnd"/>
      <w:r w:rsidRPr="002F7A48">
        <w:rPr>
          <w:rFonts w:ascii="Times New Roman" w:hAnsi="Times New Roman"/>
        </w:rPr>
        <w:t xml:space="preserve"> also has various publications at no cost to the agency.</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rPr>
        <w:t xml:space="preserve">Melissa McWilliams, </w:t>
      </w:r>
      <w:proofErr w:type="spellStart"/>
      <w:r>
        <w:rPr>
          <w:rFonts w:ascii="Times New Roman" w:hAnsi="Times New Roman"/>
        </w:rPr>
        <w:t>CAPCA</w:t>
      </w:r>
      <w:proofErr w:type="spellEnd"/>
    </w:p>
    <w:p w:rsidR="00BB2834" w:rsidRDefault="00BB2834" w:rsidP="00BB2834">
      <w:pPr>
        <w:ind w:left="2160"/>
        <w:rPr>
          <w:rFonts w:ascii="Times New Roman" w:hAnsi="Times New Roman"/>
        </w:rPr>
      </w:pPr>
      <w:r>
        <w:rPr>
          <w:rFonts w:ascii="Times New Roman" w:hAnsi="Times New Roman"/>
          <w:b/>
        </w:rPr>
        <w:t>Comment:</w:t>
      </w:r>
    </w:p>
    <w:p w:rsidR="00BB2834" w:rsidRPr="004F0214" w:rsidRDefault="00BB2834" w:rsidP="00BB2834">
      <w:pPr>
        <w:numPr>
          <w:ilvl w:val="0"/>
          <w:numId w:val="26"/>
        </w:numPr>
        <w:ind w:left="2160" w:firstLine="0"/>
        <w:rPr>
          <w:rFonts w:ascii="Times New Roman" w:hAnsi="Times New Roman"/>
        </w:rPr>
      </w:pPr>
      <w:proofErr w:type="spellStart"/>
      <w:r w:rsidRPr="004F0214">
        <w:rPr>
          <w:rFonts w:ascii="Times New Roman" w:hAnsi="Times New Roman"/>
        </w:rPr>
        <w:t>CAPCA’s</w:t>
      </w:r>
      <w:proofErr w:type="spellEnd"/>
      <w:r w:rsidRPr="004F0214">
        <w:rPr>
          <w:rFonts w:ascii="Times New Roman" w:hAnsi="Times New Roman"/>
        </w:rPr>
        <w:t xml:space="preserve"> fax number is 501-712-4039</w:t>
      </w:r>
    </w:p>
    <w:p w:rsidR="00BB2834" w:rsidRPr="004F0214" w:rsidRDefault="00BB2834" w:rsidP="00BB2834">
      <w:pPr>
        <w:ind w:left="2160"/>
        <w:rPr>
          <w:rFonts w:ascii="Times New Roman" w:hAnsi="Times New Roman"/>
        </w:rPr>
      </w:pPr>
    </w:p>
    <w:p w:rsidR="00BB2834" w:rsidRPr="004F0214" w:rsidRDefault="00BB2834" w:rsidP="00BB2834">
      <w:pPr>
        <w:numPr>
          <w:ilvl w:val="0"/>
          <w:numId w:val="26"/>
        </w:numPr>
        <w:ind w:left="2160" w:firstLine="0"/>
        <w:rPr>
          <w:rFonts w:ascii="Times New Roman" w:hAnsi="Times New Roman"/>
        </w:rPr>
      </w:pPr>
      <w:r w:rsidRPr="004F0214">
        <w:rPr>
          <w:rFonts w:ascii="Times New Roman" w:hAnsi="Times New Roman"/>
        </w:rPr>
        <w:t>State Plan.  Are dates correct regarding the State Plan?</w:t>
      </w:r>
    </w:p>
    <w:p w:rsidR="00BB2834" w:rsidRPr="004F0214" w:rsidRDefault="00BB2834" w:rsidP="00BB2834">
      <w:pPr>
        <w:ind w:left="2160"/>
        <w:rPr>
          <w:rFonts w:ascii="Times New Roman" w:hAnsi="Times New Roman"/>
        </w:rPr>
      </w:pPr>
    </w:p>
    <w:p w:rsidR="00BB2834" w:rsidRPr="004F0214" w:rsidRDefault="00BB2834" w:rsidP="00BB2834">
      <w:pPr>
        <w:numPr>
          <w:ilvl w:val="0"/>
          <w:numId w:val="26"/>
        </w:numPr>
        <w:ind w:left="2160" w:firstLine="0"/>
        <w:rPr>
          <w:rFonts w:ascii="Times New Roman" w:hAnsi="Times New Roman"/>
        </w:rPr>
      </w:pPr>
      <w:r w:rsidRPr="004F0214">
        <w:rPr>
          <w:rFonts w:ascii="Times New Roman" w:hAnsi="Times New Roman"/>
        </w:rPr>
        <w:t>Is income verification only being required annually now?</w:t>
      </w:r>
    </w:p>
    <w:p w:rsidR="00BB2834" w:rsidRPr="004F0214" w:rsidRDefault="00BB2834" w:rsidP="00BB2834">
      <w:pPr>
        <w:ind w:left="2160"/>
        <w:rPr>
          <w:rFonts w:ascii="Times New Roman" w:hAnsi="Times New Roman"/>
        </w:rPr>
      </w:pPr>
    </w:p>
    <w:p w:rsidR="00BB2834" w:rsidRPr="004F0214" w:rsidRDefault="00BB2834" w:rsidP="00BB2834">
      <w:pPr>
        <w:numPr>
          <w:ilvl w:val="0"/>
          <w:numId w:val="26"/>
        </w:numPr>
        <w:ind w:left="2160" w:firstLine="0"/>
        <w:rPr>
          <w:rFonts w:ascii="Times New Roman" w:hAnsi="Times New Roman"/>
        </w:rPr>
      </w:pPr>
      <w:r w:rsidRPr="004F0214">
        <w:rPr>
          <w:rFonts w:ascii="Times New Roman" w:hAnsi="Times New Roman"/>
        </w:rPr>
        <w:t>Weren’t the rules changed where we could no longer pull a house because of leveraging?</w:t>
      </w:r>
    </w:p>
    <w:p w:rsidR="00BB2834" w:rsidRPr="004F0214" w:rsidRDefault="00BB2834" w:rsidP="00BB2834">
      <w:pPr>
        <w:ind w:left="2160"/>
        <w:rPr>
          <w:rFonts w:ascii="Times New Roman" w:hAnsi="Times New Roman"/>
        </w:rPr>
      </w:pPr>
    </w:p>
    <w:p w:rsidR="00BB2834" w:rsidRPr="004F0214" w:rsidRDefault="00BB2834" w:rsidP="00BB2834">
      <w:pPr>
        <w:numPr>
          <w:ilvl w:val="0"/>
          <w:numId w:val="26"/>
        </w:numPr>
        <w:ind w:left="2160" w:firstLine="0"/>
        <w:rPr>
          <w:rFonts w:ascii="Times New Roman" w:hAnsi="Times New Roman"/>
        </w:rPr>
      </w:pPr>
      <w:r w:rsidRPr="004F0214">
        <w:rPr>
          <w:rFonts w:ascii="Times New Roman" w:hAnsi="Times New Roman"/>
        </w:rPr>
        <w:t>Electronic link sentence isn’t complete</w:t>
      </w:r>
    </w:p>
    <w:p w:rsidR="00BB2834" w:rsidRPr="004F0214" w:rsidRDefault="00BB2834" w:rsidP="00BB2834">
      <w:pPr>
        <w:ind w:left="2160"/>
        <w:rPr>
          <w:rFonts w:ascii="Times New Roman" w:hAnsi="Times New Roman"/>
        </w:rPr>
      </w:pPr>
    </w:p>
    <w:p w:rsidR="00BB2834" w:rsidRPr="004F0214" w:rsidRDefault="00BB2834" w:rsidP="00BB2834">
      <w:pPr>
        <w:numPr>
          <w:ilvl w:val="0"/>
          <w:numId w:val="26"/>
        </w:numPr>
        <w:ind w:left="2160" w:firstLine="0"/>
        <w:rPr>
          <w:rFonts w:ascii="Times New Roman" w:hAnsi="Times New Roman"/>
        </w:rPr>
      </w:pPr>
      <w:r w:rsidRPr="004F0214">
        <w:rPr>
          <w:rFonts w:ascii="Times New Roman" w:hAnsi="Times New Roman"/>
        </w:rPr>
        <w:t>Documentation distribution.  Field Guide and Operations Manual are missing dates.</w:t>
      </w:r>
    </w:p>
    <w:p w:rsidR="00BB2834" w:rsidRPr="004F0214" w:rsidRDefault="00BB2834" w:rsidP="00BB2834">
      <w:pPr>
        <w:ind w:left="2160"/>
        <w:rPr>
          <w:rFonts w:ascii="Times New Roman" w:hAnsi="Times New Roman"/>
        </w:rPr>
      </w:pPr>
    </w:p>
    <w:p w:rsidR="00BB2834" w:rsidRPr="004F0214" w:rsidRDefault="00BB2834" w:rsidP="00BB2834">
      <w:pPr>
        <w:numPr>
          <w:ilvl w:val="0"/>
          <w:numId w:val="26"/>
        </w:numPr>
        <w:ind w:left="2160" w:firstLine="0"/>
        <w:rPr>
          <w:rFonts w:ascii="Times New Roman" w:hAnsi="Times New Roman"/>
        </w:rPr>
      </w:pPr>
      <w:r w:rsidRPr="004F0214">
        <w:rPr>
          <w:rFonts w:ascii="Times New Roman" w:hAnsi="Times New Roman"/>
        </w:rPr>
        <w:t>Training and technical assistance.  First paragraph.  Should this be continuing in program year 2016?</w:t>
      </w:r>
    </w:p>
    <w:p w:rsidR="00BB2834" w:rsidRPr="004F0214" w:rsidRDefault="00BB2834" w:rsidP="00BB2834">
      <w:pPr>
        <w:ind w:left="2160"/>
        <w:rPr>
          <w:rFonts w:ascii="Times New Roman" w:hAnsi="Times New Roman"/>
        </w:rPr>
      </w:pPr>
    </w:p>
    <w:p w:rsidR="00BB2834" w:rsidRPr="0013717C" w:rsidRDefault="00BB2834" w:rsidP="00BB2834">
      <w:pPr>
        <w:numPr>
          <w:ilvl w:val="0"/>
          <w:numId w:val="26"/>
        </w:numPr>
        <w:ind w:left="2160" w:firstLine="0"/>
        <w:rPr>
          <w:rFonts w:ascii="Times New Roman" w:hAnsi="Times New Roman"/>
        </w:rPr>
      </w:pPr>
      <w:r w:rsidRPr="0013717C">
        <w:rPr>
          <w:rFonts w:ascii="Times New Roman" w:hAnsi="Times New Roman"/>
        </w:rPr>
        <w:t xml:space="preserve">Under Tier 2 training, the paragraph.  There is an extra “.” at the end.  Also, we were not awarded </w:t>
      </w:r>
      <w:proofErr w:type="spellStart"/>
      <w:r w:rsidRPr="0013717C">
        <w:rPr>
          <w:rFonts w:ascii="Times New Roman" w:hAnsi="Times New Roman"/>
        </w:rPr>
        <w:t>CEU’s</w:t>
      </w:r>
      <w:proofErr w:type="spellEnd"/>
      <w:r w:rsidRPr="0013717C">
        <w:rPr>
          <w:rFonts w:ascii="Times New Roman" w:hAnsi="Times New Roman"/>
        </w:rPr>
        <w:t xml:space="preserve"> that were eligible for BPI certification, to my knowledge.  We were advised that it was being checked into but never received them.</w:t>
      </w:r>
    </w:p>
    <w:p w:rsidR="00BB2834" w:rsidRPr="0013717C" w:rsidRDefault="00BB2834" w:rsidP="00BB2834">
      <w:pPr>
        <w:ind w:left="2160"/>
        <w:rPr>
          <w:rFonts w:ascii="Times New Roman" w:hAnsi="Times New Roman"/>
        </w:rPr>
      </w:pPr>
    </w:p>
    <w:p w:rsidR="00BB2834" w:rsidRPr="0013717C" w:rsidRDefault="00BB2834" w:rsidP="00BB2834">
      <w:pPr>
        <w:numPr>
          <w:ilvl w:val="0"/>
          <w:numId w:val="26"/>
        </w:numPr>
        <w:ind w:left="2160" w:firstLine="0"/>
        <w:rPr>
          <w:rFonts w:ascii="Times New Roman" w:hAnsi="Times New Roman"/>
        </w:rPr>
      </w:pPr>
      <w:proofErr w:type="spellStart"/>
      <w:r w:rsidRPr="0013717C">
        <w:rPr>
          <w:rFonts w:ascii="Times New Roman" w:hAnsi="Times New Roman"/>
        </w:rPr>
        <w:t>Subgrantee</w:t>
      </w:r>
      <w:proofErr w:type="spellEnd"/>
      <w:r w:rsidRPr="0013717C">
        <w:rPr>
          <w:rFonts w:ascii="Times New Roman" w:hAnsi="Times New Roman"/>
        </w:rPr>
        <w:t xml:space="preserve"> Monitoring has a 4 after it.</w:t>
      </w:r>
    </w:p>
    <w:p w:rsidR="00BB2834" w:rsidRPr="0013717C" w:rsidRDefault="00BB2834" w:rsidP="00BB2834">
      <w:pPr>
        <w:ind w:left="2160"/>
        <w:rPr>
          <w:rFonts w:ascii="Times New Roman" w:hAnsi="Times New Roman"/>
        </w:rPr>
      </w:pPr>
    </w:p>
    <w:p w:rsidR="00BB2834" w:rsidRPr="0013717C" w:rsidRDefault="00BB2834" w:rsidP="00BB2834">
      <w:pPr>
        <w:numPr>
          <w:ilvl w:val="0"/>
          <w:numId w:val="26"/>
        </w:numPr>
        <w:ind w:left="2160" w:firstLine="0"/>
        <w:rPr>
          <w:rFonts w:ascii="Times New Roman" w:hAnsi="Times New Roman"/>
        </w:rPr>
      </w:pPr>
      <w:r w:rsidRPr="0013717C">
        <w:rPr>
          <w:rFonts w:ascii="Times New Roman" w:hAnsi="Times New Roman"/>
        </w:rPr>
        <w:lastRenderedPageBreak/>
        <w:t xml:space="preserve">In the </w:t>
      </w:r>
      <w:r w:rsidRPr="0013717C">
        <w:rPr>
          <w:rFonts w:ascii="Times New Roman" w:hAnsi="Times New Roman"/>
          <w:i/>
        </w:rPr>
        <w:t>Quality Control Monitoring</w:t>
      </w:r>
      <w:r w:rsidRPr="0013717C">
        <w:rPr>
          <w:rFonts w:ascii="Times New Roman" w:hAnsi="Times New Roman"/>
        </w:rPr>
        <w:t xml:space="preserve"> section it states… </w:t>
      </w:r>
      <w:proofErr w:type="spellStart"/>
      <w:r w:rsidRPr="0013717C">
        <w:rPr>
          <w:rFonts w:ascii="Times New Roman" w:hAnsi="Times New Roman"/>
        </w:rPr>
        <w:t>AEO</w:t>
      </w:r>
      <w:proofErr w:type="spellEnd"/>
      <w:r w:rsidRPr="0013717C">
        <w:rPr>
          <w:rFonts w:ascii="Times New Roman" w:hAnsi="Times New Roman"/>
        </w:rPr>
        <w:t xml:space="preserve"> to provide technical assistance with weatherization techniques such as </w:t>
      </w:r>
      <w:proofErr w:type="spellStart"/>
      <w:r w:rsidRPr="0013717C">
        <w:rPr>
          <w:rFonts w:ascii="Times New Roman" w:hAnsi="Times New Roman"/>
        </w:rPr>
        <w:t>CAZ</w:t>
      </w:r>
      <w:proofErr w:type="spellEnd"/>
      <w:r w:rsidRPr="0013717C">
        <w:rPr>
          <w:rFonts w:ascii="Times New Roman" w:hAnsi="Times New Roman"/>
        </w:rPr>
        <w:t xml:space="preserve"> (combustion area zoning) and air sealing (combustion area zoning)—should read (Combustion Appliance Zone)</w:t>
      </w:r>
      <w:r>
        <w:rPr>
          <w:rFonts w:ascii="Times New Roman" w:hAnsi="Times New Roman"/>
        </w:rPr>
        <w:t>.</w:t>
      </w:r>
    </w:p>
    <w:p w:rsidR="00BB2834" w:rsidRPr="0013717C" w:rsidRDefault="00BB2834" w:rsidP="00BB2834">
      <w:pPr>
        <w:ind w:left="2160"/>
        <w:rPr>
          <w:rFonts w:ascii="Times New Roman" w:hAnsi="Times New Roman"/>
        </w:rPr>
      </w:pPr>
    </w:p>
    <w:p w:rsidR="00BB2834" w:rsidRDefault="00BB2834" w:rsidP="00BB2834">
      <w:pPr>
        <w:ind w:left="2160"/>
        <w:rPr>
          <w:rFonts w:ascii="Times New Roman" w:hAnsi="Times New Roman"/>
        </w:rPr>
      </w:pPr>
      <w:r w:rsidRPr="0013717C">
        <w:rPr>
          <w:rFonts w:ascii="Times New Roman" w:hAnsi="Times New Roman"/>
          <w:b/>
        </w:rPr>
        <w:t>Response:</w:t>
      </w: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So noted and changed.  Thank you for correct information.</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 xml:space="preserve">This state plan covers </w:t>
      </w:r>
      <w:proofErr w:type="spellStart"/>
      <w:r w:rsidRPr="0013717C">
        <w:rPr>
          <w:rFonts w:ascii="Times New Roman" w:hAnsi="Times New Roman"/>
        </w:rPr>
        <w:t>DOE</w:t>
      </w:r>
      <w:proofErr w:type="spellEnd"/>
      <w:r w:rsidRPr="0013717C">
        <w:rPr>
          <w:rFonts w:ascii="Times New Roman" w:hAnsi="Times New Roman"/>
        </w:rPr>
        <w:t xml:space="preserve"> program year July 1, 2016 through June 30, 2017.  Corrected.  </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Yes.  Income verification is required annually after initial determination of eligibility.</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 xml:space="preserve">Arkansas can still weatherize a house on the priority waiting list out of order in response to a leveraging opportunity; however, the guidance cited here comes from </w:t>
      </w:r>
      <w:proofErr w:type="spellStart"/>
      <w:r w:rsidRPr="0013717C">
        <w:rPr>
          <w:rFonts w:ascii="Times New Roman" w:hAnsi="Times New Roman"/>
        </w:rPr>
        <w:t>DOE</w:t>
      </w:r>
      <w:proofErr w:type="spellEnd"/>
      <w:r w:rsidRPr="0013717C">
        <w:rPr>
          <w:rFonts w:ascii="Times New Roman" w:hAnsi="Times New Roman"/>
        </w:rPr>
        <w:t xml:space="preserve"> and provides limits which must be considered prior to weatherizing a home out of order because of a leveraging opportunity.</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 xml:space="preserve">Guidance for finding documents will be changed to:  Go to </w:t>
      </w:r>
      <w:hyperlink r:id="rId7" w:history="1">
        <w:r w:rsidRPr="00141E27">
          <w:rPr>
            <w:rStyle w:val="Hyperlink"/>
            <w:rFonts w:ascii="Times New Roman" w:hAnsi="Times New Roman"/>
          </w:rPr>
          <w:t>http://arkansasenergy.org/</w:t>
        </w:r>
      </w:hyperlink>
      <w:r>
        <w:rPr>
          <w:rFonts w:ascii="Times New Roman" w:hAnsi="Times New Roman"/>
        </w:rPr>
        <w:t xml:space="preserve"> </w:t>
      </w:r>
      <w:r w:rsidRPr="0013717C">
        <w:rPr>
          <w:rFonts w:ascii="Times New Roman" w:hAnsi="Times New Roman"/>
        </w:rPr>
        <w:t>Click on “Incentives &amp; Programs” on left side of screen</w:t>
      </w:r>
      <w:r>
        <w:rPr>
          <w:rFonts w:ascii="Times New Roman" w:hAnsi="Times New Roman"/>
        </w:rPr>
        <w:t xml:space="preserve"> </w:t>
      </w:r>
      <w:r w:rsidRPr="0013717C">
        <w:rPr>
          <w:rFonts w:ascii="Times New Roman" w:hAnsi="Times New Roman"/>
        </w:rPr>
        <w:t>Click on “Weatherization Assistance Program (</w:t>
      </w:r>
      <w:proofErr w:type="spellStart"/>
      <w:r w:rsidRPr="0013717C">
        <w:rPr>
          <w:rFonts w:ascii="Times New Roman" w:hAnsi="Times New Roman"/>
        </w:rPr>
        <w:t>WAP</w:t>
      </w:r>
      <w:proofErr w:type="spellEnd"/>
      <w:r w:rsidRPr="0013717C">
        <w:rPr>
          <w:rFonts w:ascii="Times New Roman" w:hAnsi="Times New Roman"/>
        </w:rPr>
        <w:t>)”</w:t>
      </w:r>
      <w:r>
        <w:rPr>
          <w:rFonts w:ascii="Times New Roman" w:hAnsi="Times New Roman"/>
        </w:rPr>
        <w:t xml:space="preserve"> </w:t>
      </w:r>
      <w:r w:rsidRPr="0013717C">
        <w:rPr>
          <w:rFonts w:ascii="Times New Roman" w:hAnsi="Times New Roman"/>
        </w:rPr>
        <w:t>Scroll down and select “</w:t>
      </w:r>
      <w:proofErr w:type="spellStart"/>
      <w:r w:rsidRPr="0013717C">
        <w:rPr>
          <w:rFonts w:ascii="Times New Roman" w:hAnsi="Times New Roman"/>
        </w:rPr>
        <w:t>WAP</w:t>
      </w:r>
      <w:proofErr w:type="spellEnd"/>
      <w:r w:rsidRPr="0013717C">
        <w:rPr>
          <w:rFonts w:ascii="Times New Roman" w:hAnsi="Times New Roman"/>
        </w:rPr>
        <w:t xml:space="preserve"> Forms &amp; Documents” </w:t>
      </w:r>
      <w:r>
        <w:rPr>
          <w:rFonts w:ascii="Times New Roman" w:hAnsi="Times New Roman"/>
        </w:rPr>
        <w:t xml:space="preserve"> </w:t>
      </w:r>
      <w:r w:rsidRPr="0013717C">
        <w:rPr>
          <w:rFonts w:ascii="Times New Roman" w:hAnsi="Times New Roman"/>
        </w:rPr>
        <w:t xml:space="preserve">Access all </w:t>
      </w:r>
      <w:proofErr w:type="spellStart"/>
      <w:r w:rsidRPr="0013717C">
        <w:rPr>
          <w:rFonts w:ascii="Times New Roman" w:hAnsi="Times New Roman"/>
        </w:rPr>
        <w:t>WAP</w:t>
      </w:r>
      <w:proofErr w:type="spellEnd"/>
      <w:r w:rsidRPr="0013717C">
        <w:rPr>
          <w:rFonts w:ascii="Times New Roman" w:hAnsi="Times New Roman"/>
        </w:rPr>
        <w:t xml:space="preserve"> documents available on the Arkansas Energy website.</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Deck of Cards references “Standard Work Specifications Field Guide for Single-Family Homes.”  There is no date for this publication.  On the website it is “Field Guide for Single Family Homes.  Deck of Cards will be changed in the Plan to its full title “Standard Work Specifications Field Guide for Single-Family Homes.”</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There is no other Field Guide for which there is documentation of distribution.  This reference is deleted from the plan.</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 xml:space="preserve">Arkansas </w:t>
      </w:r>
      <w:proofErr w:type="spellStart"/>
      <w:r w:rsidRPr="0013717C">
        <w:rPr>
          <w:rFonts w:ascii="Times New Roman" w:hAnsi="Times New Roman"/>
        </w:rPr>
        <w:t>Subgrantee</w:t>
      </w:r>
      <w:proofErr w:type="spellEnd"/>
      <w:r w:rsidRPr="0013717C">
        <w:rPr>
          <w:rFonts w:ascii="Times New Roman" w:hAnsi="Times New Roman"/>
        </w:rPr>
        <w:t xml:space="preserve"> Operations Manual has a date of 2014.  The Operations Manual on the website has a date of 2015 and contains some revisions; however it is still under revision, so the 2014 Operations Manual referenced in the plan is the latest official version and will be replaced on the website.</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Yes.  Corrected.</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 xml:space="preserve">Typing corrected.  </w:t>
      </w:r>
      <w:proofErr w:type="spellStart"/>
      <w:r w:rsidRPr="0013717C">
        <w:rPr>
          <w:rFonts w:ascii="Times New Roman" w:hAnsi="Times New Roman"/>
        </w:rPr>
        <w:t>AEO</w:t>
      </w:r>
      <w:proofErr w:type="spellEnd"/>
      <w:r w:rsidRPr="0013717C">
        <w:rPr>
          <w:rFonts w:ascii="Times New Roman" w:hAnsi="Times New Roman"/>
        </w:rPr>
        <w:t xml:space="preserve"> will follow up on </w:t>
      </w:r>
      <w:proofErr w:type="spellStart"/>
      <w:r w:rsidRPr="0013717C">
        <w:rPr>
          <w:rFonts w:ascii="Times New Roman" w:hAnsi="Times New Roman"/>
        </w:rPr>
        <w:t>CEU</w:t>
      </w:r>
      <w:proofErr w:type="spellEnd"/>
      <w:r w:rsidRPr="0013717C">
        <w:rPr>
          <w:rFonts w:ascii="Times New Roman" w:hAnsi="Times New Roman"/>
        </w:rPr>
        <w:t xml:space="preserve"> awards.</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Typing corrected.</w:t>
      </w:r>
    </w:p>
    <w:p w:rsidR="00BB2834" w:rsidRPr="0013717C" w:rsidRDefault="00BB2834" w:rsidP="00BB2834">
      <w:pPr>
        <w:ind w:left="2160"/>
        <w:rPr>
          <w:rFonts w:ascii="Times New Roman" w:hAnsi="Times New Roman"/>
        </w:rPr>
      </w:pPr>
    </w:p>
    <w:p w:rsidR="00BB2834" w:rsidRPr="0013717C" w:rsidRDefault="00BB2834" w:rsidP="00BB2834">
      <w:pPr>
        <w:numPr>
          <w:ilvl w:val="0"/>
          <w:numId w:val="27"/>
        </w:numPr>
        <w:ind w:left="2160" w:firstLine="0"/>
        <w:rPr>
          <w:rFonts w:ascii="Times New Roman" w:hAnsi="Times New Roman"/>
        </w:rPr>
      </w:pPr>
      <w:r w:rsidRPr="0013717C">
        <w:rPr>
          <w:rFonts w:ascii="Times New Roman" w:hAnsi="Times New Roman"/>
        </w:rPr>
        <w:t>Changed to Combustion Appliance Zone.</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rPr>
        <w:t xml:space="preserve">Brannon </w:t>
      </w:r>
      <w:proofErr w:type="spellStart"/>
      <w:r>
        <w:rPr>
          <w:rFonts w:ascii="Times New Roman" w:hAnsi="Times New Roman"/>
        </w:rPr>
        <w:t>Runions</w:t>
      </w:r>
      <w:proofErr w:type="spellEnd"/>
      <w:r>
        <w:rPr>
          <w:rFonts w:ascii="Times New Roman" w:hAnsi="Times New Roman"/>
        </w:rPr>
        <w:t>, Elevate</w:t>
      </w:r>
    </w:p>
    <w:p w:rsidR="00BB2834" w:rsidRDefault="00BB2834" w:rsidP="00BB2834">
      <w:pPr>
        <w:ind w:left="2160"/>
        <w:rPr>
          <w:rFonts w:ascii="Times New Roman" w:hAnsi="Times New Roman"/>
        </w:rPr>
      </w:pPr>
      <w:r>
        <w:rPr>
          <w:rFonts w:ascii="Times New Roman" w:hAnsi="Times New Roman"/>
          <w:b/>
        </w:rPr>
        <w:t>Comment:</w:t>
      </w:r>
    </w:p>
    <w:p w:rsidR="00BB2834" w:rsidRPr="00CE5168" w:rsidRDefault="00BB2834" w:rsidP="00BB2834">
      <w:pPr>
        <w:numPr>
          <w:ilvl w:val="0"/>
          <w:numId w:val="25"/>
        </w:numPr>
        <w:ind w:left="2160" w:firstLine="0"/>
        <w:rPr>
          <w:rFonts w:ascii="Times New Roman" w:hAnsi="Times New Roman"/>
        </w:rPr>
      </w:pPr>
      <w:r w:rsidRPr="00CE5168">
        <w:rPr>
          <w:rFonts w:ascii="Times New Roman" w:hAnsi="Times New Roman"/>
        </w:rPr>
        <w:t>Arkansas requires financial participation from owners when feasible but doesn’t allow owner contributions for applicants on the waiting list.  Clarification requested.</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b/>
        </w:rPr>
        <w:t>Response:</w:t>
      </w:r>
    </w:p>
    <w:p w:rsidR="00BB2834" w:rsidRDefault="00BB2834" w:rsidP="00BB2834">
      <w:pPr>
        <w:numPr>
          <w:ilvl w:val="0"/>
          <w:numId w:val="25"/>
        </w:numPr>
        <w:ind w:left="2160" w:firstLine="0"/>
        <w:rPr>
          <w:rFonts w:ascii="Times New Roman" w:hAnsi="Times New Roman"/>
        </w:rPr>
      </w:pPr>
      <w:r w:rsidRPr="00CE5168">
        <w:rPr>
          <w:rFonts w:ascii="Times New Roman" w:hAnsi="Times New Roman"/>
        </w:rPr>
        <w:t>See response to Comment 4 for clarification of requirement for financial contribution from property owners that may apply after review of energy audit results.  However, property owner may not provide a financial contribution, nor may agency accept a financial contribution, as a way to move the tenant/applicant up on the waiting list.</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rPr>
        <w:t xml:space="preserve">Roger </w:t>
      </w:r>
      <w:proofErr w:type="spellStart"/>
      <w:r>
        <w:rPr>
          <w:rFonts w:ascii="Times New Roman" w:hAnsi="Times New Roman"/>
        </w:rPr>
        <w:t>Lutrell</w:t>
      </w:r>
      <w:proofErr w:type="spellEnd"/>
      <w:r>
        <w:rPr>
          <w:rFonts w:ascii="Times New Roman" w:hAnsi="Times New Roman"/>
        </w:rPr>
        <w:t xml:space="preserve">/Amy Bryant, </w:t>
      </w:r>
      <w:proofErr w:type="spellStart"/>
      <w:r>
        <w:rPr>
          <w:rFonts w:ascii="Times New Roman" w:hAnsi="Times New Roman"/>
        </w:rPr>
        <w:t>PBJCEOC</w:t>
      </w:r>
      <w:proofErr w:type="spellEnd"/>
    </w:p>
    <w:p w:rsidR="00BB2834" w:rsidRDefault="00BB2834" w:rsidP="00BB2834">
      <w:pPr>
        <w:ind w:left="2160"/>
        <w:rPr>
          <w:rFonts w:ascii="Times New Roman" w:hAnsi="Times New Roman"/>
        </w:rPr>
      </w:pPr>
      <w:r>
        <w:rPr>
          <w:rFonts w:ascii="Times New Roman" w:hAnsi="Times New Roman"/>
          <w:b/>
        </w:rPr>
        <w:t>Comment:</w:t>
      </w:r>
    </w:p>
    <w:p w:rsidR="00BB2834" w:rsidRPr="00CE5168" w:rsidRDefault="00BB2834" w:rsidP="00BB2834">
      <w:pPr>
        <w:numPr>
          <w:ilvl w:val="0"/>
          <w:numId w:val="23"/>
        </w:numPr>
        <w:ind w:left="2160" w:firstLine="0"/>
        <w:rPr>
          <w:rFonts w:ascii="Times New Roman" w:hAnsi="Times New Roman"/>
        </w:rPr>
      </w:pPr>
      <w:r w:rsidRPr="00CE5168">
        <w:rPr>
          <w:rFonts w:ascii="Times New Roman" w:hAnsi="Times New Roman"/>
        </w:rPr>
        <w:t>BCD is a multi-family agency.  Did they bid single family homes?</w:t>
      </w:r>
    </w:p>
    <w:p w:rsidR="00BB2834" w:rsidRPr="00CE5168" w:rsidRDefault="00BB2834" w:rsidP="00BB2834">
      <w:pPr>
        <w:ind w:left="2160"/>
        <w:rPr>
          <w:rFonts w:ascii="Times New Roman" w:hAnsi="Times New Roman"/>
        </w:rPr>
      </w:pPr>
    </w:p>
    <w:p w:rsidR="00BB2834" w:rsidRDefault="00BB2834" w:rsidP="00BB2834">
      <w:pPr>
        <w:numPr>
          <w:ilvl w:val="0"/>
          <w:numId w:val="23"/>
        </w:numPr>
        <w:ind w:left="2160" w:firstLine="0"/>
        <w:rPr>
          <w:rFonts w:ascii="Times New Roman" w:hAnsi="Times New Roman"/>
        </w:rPr>
      </w:pPr>
      <w:r w:rsidRPr="00CE5168">
        <w:rPr>
          <w:rFonts w:ascii="Times New Roman" w:hAnsi="Times New Roman"/>
        </w:rPr>
        <w:t>When comparing the number of homes from 2015 to 2016, why is there a decrease in the number of homes for our counties?  Is this because of the 2014 Carry-over?  Should it not be the same or more since the amount per house decreased?</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b/>
        </w:rPr>
        <w:t>Response:</w:t>
      </w:r>
    </w:p>
    <w:p w:rsidR="00BB2834" w:rsidRPr="00CE5168" w:rsidRDefault="00BB2834" w:rsidP="00BB2834">
      <w:pPr>
        <w:numPr>
          <w:ilvl w:val="0"/>
          <w:numId w:val="24"/>
        </w:numPr>
        <w:ind w:left="2160" w:firstLine="0"/>
        <w:rPr>
          <w:rFonts w:ascii="Times New Roman" w:hAnsi="Times New Roman"/>
        </w:rPr>
      </w:pPr>
      <w:r w:rsidRPr="00CE5168">
        <w:rPr>
          <w:rFonts w:ascii="Times New Roman" w:hAnsi="Times New Roman"/>
        </w:rPr>
        <w:t xml:space="preserve">The </w:t>
      </w:r>
      <w:proofErr w:type="spellStart"/>
      <w:r w:rsidRPr="00CE5168">
        <w:rPr>
          <w:rFonts w:ascii="Times New Roman" w:hAnsi="Times New Roman"/>
        </w:rPr>
        <w:t>RFQ</w:t>
      </w:r>
      <w:proofErr w:type="spellEnd"/>
      <w:r w:rsidRPr="00CE5168">
        <w:rPr>
          <w:rFonts w:ascii="Times New Roman" w:hAnsi="Times New Roman"/>
        </w:rPr>
        <w:t xml:space="preserve"> issued by </w:t>
      </w:r>
      <w:proofErr w:type="spellStart"/>
      <w:r w:rsidRPr="00CE5168">
        <w:rPr>
          <w:rFonts w:ascii="Times New Roman" w:hAnsi="Times New Roman"/>
        </w:rPr>
        <w:t>AEO</w:t>
      </w:r>
      <w:proofErr w:type="spellEnd"/>
      <w:r w:rsidRPr="00CE5168">
        <w:rPr>
          <w:rFonts w:ascii="Times New Roman" w:hAnsi="Times New Roman"/>
        </w:rPr>
        <w:t xml:space="preserve"> in the Spring of 2015 was for both single family and multi-family weatherization.  Better Community Development (BCD) was selected as a qualified single-family weatherization provider but did not receive single family funds at that time because another responder received more points.</w:t>
      </w:r>
    </w:p>
    <w:p w:rsidR="00BB2834" w:rsidRPr="00CE5168" w:rsidRDefault="00BB2834" w:rsidP="00BB2834">
      <w:pPr>
        <w:ind w:left="2160"/>
        <w:rPr>
          <w:rFonts w:ascii="Times New Roman" w:hAnsi="Times New Roman"/>
        </w:rPr>
      </w:pPr>
    </w:p>
    <w:p w:rsidR="00BB2834" w:rsidRPr="00CE5168" w:rsidRDefault="00BB2834" w:rsidP="00BB2834">
      <w:pPr>
        <w:numPr>
          <w:ilvl w:val="0"/>
          <w:numId w:val="24"/>
        </w:numPr>
        <w:ind w:left="2160" w:firstLine="0"/>
        <w:rPr>
          <w:rFonts w:ascii="Times New Roman" w:hAnsi="Times New Roman"/>
        </w:rPr>
      </w:pPr>
      <w:r w:rsidRPr="00CE5168">
        <w:rPr>
          <w:rFonts w:ascii="Times New Roman" w:hAnsi="Times New Roman"/>
        </w:rPr>
        <w:t xml:space="preserve">Yes, decrease in number of homes is due to less funding in </w:t>
      </w:r>
      <w:proofErr w:type="spellStart"/>
      <w:r w:rsidRPr="00CE5168">
        <w:rPr>
          <w:rFonts w:ascii="Times New Roman" w:hAnsi="Times New Roman"/>
        </w:rPr>
        <w:t>PY</w:t>
      </w:r>
      <w:proofErr w:type="spellEnd"/>
      <w:r w:rsidRPr="00CE5168">
        <w:rPr>
          <w:rFonts w:ascii="Times New Roman" w:hAnsi="Times New Roman"/>
        </w:rPr>
        <w:t xml:space="preserve"> 2016 without carry over funds.  Number of units each agency will be expected to complete will be revisited when budget categories are finalized.</w:t>
      </w:r>
    </w:p>
    <w:p w:rsidR="00BB2834" w:rsidRPr="00CE5168"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rPr>
        <w:t>The proposed effective date is July 1, 2016.</w:t>
      </w:r>
    </w:p>
    <w:p w:rsidR="00BB2834" w:rsidRPr="00CE5168" w:rsidRDefault="00BB2834" w:rsidP="00BB2834">
      <w:pPr>
        <w:ind w:left="2160"/>
        <w:rPr>
          <w:rFonts w:ascii="Times New Roman" w:hAnsi="Times New Roman"/>
        </w:rPr>
      </w:pPr>
    </w:p>
    <w:p w:rsidR="00BB2834" w:rsidRPr="0013717C" w:rsidRDefault="00BB2834" w:rsidP="00BB2834">
      <w:pPr>
        <w:ind w:left="2160"/>
        <w:rPr>
          <w:rFonts w:ascii="Times New Roman" w:hAnsi="Times New Roman"/>
        </w:rPr>
      </w:pPr>
      <w:r w:rsidRPr="0013717C">
        <w:rPr>
          <w:rFonts w:ascii="Times New Roman" w:hAnsi="Times New Roman"/>
          <w:b/>
          <w:u w:val="single"/>
        </w:rPr>
        <w:t>CONTROVERSY</w:t>
      </w:r>
      <w:r w:rsidRPr="0013717C">
        <w:rPr>
          <w:rFonts w:ascii="Times New Roman" w:hAnsi="Times New Roman"/>
          <w:b/>
        </w:rPr>
        <w:t>:</w:t>
      </w:r>
      <w:r w:rsidRPr="0013717C">
        <w:rPr>
          <w:rFonts w:ascii="Times New Roman" w:hAnsi="Times New Roman"/>
        </w:rPr>
        <w:t xml:space="preserve">  This is not expected to be controversial.</w:t>
      </w:r>
    </w:p>
    <w:p w:rsidR="00BB2834" w:rsidRPr="0013717C" w:rsidRDefault="00BB2834" w:rsidP="00BB2834">
      <w:pPr>
        <w:ind w:left="2160"/>
        <w:rPr>
          <w:rFonts w:ascii="Times New Roman" w:hAnsi="Times New Roman"/>
        </w:rPr>
      </w:pPr>
    </w:p>
    <w:p w:rsidR="00BB2834" w:rsidRPr="0013717C" w:rsidRDefault="00BB2834" w:rsidP="00BB2834">
      <w:pPr>
        <w:ind w:left="2160"/>
        <w:rPr>
          <w:rFonts w:ascii="Times New Roman" w:hAnsi="Times New Roman"/>
        </w:rPr>
      </w:pPr>
      <w:r w:rsidRPr="0013717C">
        <w:rPr>
          <w:rFonts w:ascii="Times New Roman" w:hAnsi="Times New Roman"/>
          <w:b/>
          <w:u w:val="single"/>
        </w:rPr>
        <w:t>FINANCIAL IMPACT</w:t>
      </w:r>
      <w:r w:rsidRPr="0013717C">
        <w:rPr>
          <w:rFonts w:ascii="Times New Roman" w:hAnsi="Times New Roman"/>
          <w:b/>
        </w:rPr>
        <w:t>:</w:t>
      </w:r>
      <w:r w:rsidRPr="0013717C">
        <w:rPr>
          <w:rFonts w:ascii="Times New Roman" w:hAnsi="Times New Roman"/>
        </w:rPr>
        <w:t xml:space="preserve">  There is no financial impact.</w:t>
      </w:r>
    </w:p>
    <w:p w:rsidR="00BB2834" w:rsidRPr="0013717C" w:rsidRDefault="00BB2834" w:rsidP="00BB2834">
      <w:pPr>
        <w:ind w:left="2160"/>
        <w:rPr>
          <w:rFonts w:ascii="Times New Roman" w:hAnsi="Times New Roman"/>
        </w:rPr>
      </w:pPr>
    </w:p>
    <w:p w:rsidR="00BB2834" w:rsidRDefault="00BB2834" w:rsidP="00BB2834">
      <w:pPr>
        <w:ind w:left="2160"/>
        <w:rPr>
          <w:rFonts w:ascii="Times New Roman" w:hAnsi="Times New Roman"/>
        </w:rPr>
      </w:pPr>
      <w:r w:rsidRPr="0013717C">
        <w:rPr>
          <w:rFonts w:ascii="Times New Roman" w:hAnsi="Times New Roman"/>
          <w:b/>
          <w:u w:val="single"/>
        </w:rPr>
        <w:t>LEGAL AUTHORIZATION</w:t>
      </w:r>
      <w:r w:rsidRPr="0013717C">
        <w:rPr>
          <w:rFonts w:ascii="Times New Roman" w:hAnsi="Times New Roman"/>
          <w:b/>
        </w:rPr>
        <w:t>:</w:t>
      </w:r>
      <w:r w:rsidRPr="0013717C">
        <w:rPr>
          <w:rFonts w:ascii="Times New Roman" w:hAnsi="Times New Roman"/>
        </w:rPr>
        <w:t xml:space="preserve">  </w:t>
      </w:r>
      <w:r>
        <w:rPr>
          <w:rFonts w:ascii="Times New Roman" w:hAnsi="Times New Roman"/>
        </w:rPr>
        <w:t>Arkansas Code Annotated § 15-4-1903 (1) states that the Arkansas Economic Development Commission (</w:t>
      </w:r>
      <w:proofErr w:type="spellStart"/>
      <w:r>
        <w:rPr>
          <w:rFonts w:ascii="Times New Roman" w:hAnsi="Times New Roman"/>
        </w:rPr>
        <w:t>AEDC</w:t>
      </w:r>
      <w:proofErr w:type="spellEnd"/>
      <w:r>
        <w:rPr>
          <w:rFonts w:ascii="Times New Roman" w:hAnsi="Times New Roman"/>
        </w:rPr>
        <w:t xml:space="preserve">) has the authority to promulgate necessary rules and regulations.  This rule </w:t>
      </w:r>
      <w:r>
        <w:rPr>
          <w:rFonts w:ascii="Times New Roman" w:hAnsi="Times New Roman"/>
        </w:rPr>
        <w:lastRenderedPageBreak/>
        <w:t>is necessary to administer the Weatherization Assistance Program Grant, and distribute the funds received from the federal government.</w:t>
      </w:r>
    </w:p>
    <w:p w:rsidR="00BB2834" w:rsidRDefault="00BB2834" w:rsidP="00BB2834">
      <w:pPr>
        <w:ind w:left="2160"/>
        <w:rPr>
          <w:rFonts w:ascii="Times New Roman" w:hAnsi="Times New Roman"/>
        </w:rPr>
      </w:pPr>
    </w:p>
    <w:p w:rsidR="00BB2834" w:rsidRDefault="00BB2834" w:rsidP="00BB2834">
      <w:pPr>
        <w:ind w:left="2160"/>
        <w:rPr>
          <w:rFonts w:ascii="Times New Roman" w:hAnsi="Times New Roman"/>
        </w:rPr>
      </w:pPr>
      <w:r>
        <w:rPr>
          <w:rFonts w:ascii="Times New Roman" w:hAnsi="Times New Roman"/>
        </w:rPr>
        <w:t xml:space="preserve">The Arkansas Energy Office, as stated in Ark. Code Ann. § 15-10-203, is a division of the </w:t>
      </w:r>
      <w:proofErr w:type="spellStart"/>
      <w:r>
        <w:rPr>
          <w:rFonts w:ascii="Times New Roman" w:hAnsi="Times New Roman"/>
        </w:rPr>
        <w:t>AEDC</w:t>
      </w:r>
      <w:proofErr w:type="spellEnd"/>
      <w:r>
        <w:rPr>
          <w:rFonts w:ascii="Times New Roman" w:hAnsi="Times New Roman"/>
        </w:rPr>
        <w:t xml:space="preserve">, and charged with the responsibility to coordinate the planning and execution of comprehensive energy conservation programs.  </w:t>
      </w:r>
      <w:proofErr w:type="spellStart"/>
      <w:r>
        <w:rPr>
          <w:rFonts w:ascii="Times New Roman" w:hAnsi="Times New Roman"/>
        </w:rPr>
        <w:t>A.C.A.</w:t>
      </w:r>
      <w:proofErr w:type="spellEnd"/>
      <w:r>
        <w:rPr>
          <w:rFonts w:ascii="Times New Roman" w:hAnsi="Times New Roman"/>
        </w:rPr>
        <w:t xml:space="preserve"> § 15-10-202 (5).</w:t>
      </w:r>
    </w:p>
    <w:p w:rsidR="00F31272" w:rsidRDefault="00F31272" w:rsidP="00F31272">
      <w:pPr>
        <w:rPr>
          <w:rFonts w:ascii="Times New Roman" w:hAnsi="Times New Roman"/>
          <w:b/>
        </w:rPr>
      </w:pPr>
    </w:p>
    <w:p w:rsidR="004921A1" w:rsidRPr="00253F13" w:rsidRDefault="004921A1"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5.</w:t>
      </w:r>
      <w:r w:rsidRPr="00253F13">
        <w:rPr>
          <w:rFonts w:ascii="Times New Roman" w:hAnsi="Times New Roman"/>
          <w:b/>
        </w:rPr>
        <w:tab/>
      </w:r>
      <w:r w:rsidRPr="00BD5E52">
        <w:rPr>
          <w:rFonts w:ascii="Times New Roman" w:hAnsi="Times New Roman"/>
          <w:b/>
          <w:u w:val="single"/>
        </w:rPr>
        <w:t>DEPARTMENT OF FINANCE AND ADMINISTRATION, OFFICE OF</w:t>
      </w:r>
      <w:r w:rsidRPr="00253F13">
        <w:rPr>
          <w:rFonts w:ascii="Times New Roman" w:hAnsi="Times New Roman"/>
          <w:b/>
        </w:rPr>
        <w:t xml:space="preserve"> </w:t>
      </w:r>
      <w:r w:rsidRPr="00253F13">
        <w:rPr>
          <w:rFonts w:ascii="Times New Roman" w:hAnsi="Times New Roman"/>
          <w:b/>
        </w:rPr>
        <w:tab/>
      </w:r>
      <w:r w:rsidRPr="00253F13">
        <w:rPr>
          <w:rFonts w:ascii="Times New Roman" w:hAnsi="Times New Roman"/>
          <w:b/>
        </w:rPr>
        <w:tab/>
      </w:r>
      <w:r w:rsidRPr="00253F13">
        <w:rPr>
          <w:rFonts w:ascii="Times New Roman" w:hAnsi="Times New Roman"/>
          <w:b/>
        </w:rPr>
        <w:tab/>
      </w:r>
      <w:r w:rsidRPr="00BD5E52">
        <w:rPr>
          <w:rFonts w:ascii="Times New Roman" w:hAnsi="Times New Roman"/>
          <w:b/>
          <w:u w:val="single"/>
        </w:rPr>
        <w:t>STATE PROCUREMENT</w:t>
      </w:r>
      <w:r>
        <w:rPr>
          <w:rFonts w:ascii="Times New Roman" w:hAnsi="Times New Roman"/>
          <w:b/>
        </w:rPr>
        <w:t xml:space="preserve"> (Edward R. Armstrong)</w:t>
      </w:r>
    </w:p>
    <w:p w:rsidR="00F31272" w:rsidRPr="00253F13" w:rsidRDefault="00F31272" w:rsidP="00F31272">
      <w:pPr>
        <w:rPr>
          <w:rFonts w:ascii="Times New Roman" w:hAnsi="Times New Roman"/>
          <w:b/>
        </w:rPr>
      </w:pPr>
    </w:p>
    <w:p w:rsidR="000C53EE" w:rsidRPr="00BC15E3" w:rsidRDefault="00F31272" w:rsidP="000C53EE">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0C53EE">
        <w:rPr>
          <w:rFonts w:ascii="Times New Roman" w:hAnsi="Times New Roman"/>
          <w:b/>
          <w:u w:val="single"/>
        </w:rPr>
        <w:t>SUBJECT</w:t>
      </w:r>
      <w:r w:rsidR="000C53EE" w:rsidRPr="00FB00B7">
        <w:rPr>
          <w:rFonts w:ascii="Times New Roman" w:hAnsi="Times New Roman"/>
          <w:b/>
        </w:rPr>
        <w:t>:</w:t>
      </w:r>
      <w:r w:rsidR="000C53EE">
        <w:rPr>
          <w:rFonts w:ascii="Times New Roman" w:hAnsi="Times New Roman"/>
        </w:rPr>
        <w:t xml:space="preserve">  </w:t>
      </w:r>
      <w:r w:rsidR="000C53EE" w:rsidRPr="00BC15E3">
        <w:rPr>
          <w:rFonts w:ascii="Times New Roman" w:hAnsi="Times New Roman"/>
          <w:b/>
        </w:rPr>
        <w:t xml:space="preserve">Rule 2015-3: Changes to Rules Under the Arkansas </w:t>
      </w:r>
      <w:r w:rsidR="000C53EE">
        <w:rPr>
          <w:rFonts w:ascii="Times New Roman" w:hAnsi="Times New Roman"/>
          <w:b/>
        </w:rPr>
        <w:tab/>
      </w:r>
      <w:r w:rsidR="000C53EE">
        <w:rPr>
          <w:rFonts w:ascii="Times New Roman" w:hAnsi="Times New Roman"/>
          <w:b/>
        </w:rPr>
        <w:tab/>
      </w:r>
      <w:r w:rsidR="000C53EE">
        <w:rPr>
          <w:rFonts w:ascii="Times New Roman" w:hAnsi="Times New Roman"/>
          <w:b/>
        </w:rPr>
        <w:tab/>
      </w:r>
      <w:r w:rsidR="000C53EE" w:rsidRPr="00BC15E3">
        <w:rPr>
          <w:rFonts w:ascii="Times New Roman" w:hAnsi="Times New Roman"/>
          <w:b/>
        </w:rPr>
        <w:t>Procurement Law</w:t>
      </w:r>
    </w:p>
    <w:p w:rsidR="000C53EE" w:rsidRDefault="000C53EE" w:rsidP="000C53EE">
      <w:pPr>
        <w:ind w:left="720" w:hanging="720"/>
        <w:rPr>
          <w:rFonts w:ascii="Times New Roman" w:hAnsi="Times New Roman"/>
        </w:rPr>
      </w:pPr>
    </w:p>
    <w:p w:rsidR="000C53EE" w:rsidRPr="00084002" w:rsidRDefault="000C53EE" w:rsidP="000C53EE">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w:t>
      </w:r>
      <w:r w:rsidRPr="00084002">
        <w:rPr>
          <w:rFonts w:ascii="Times New Roman" w:hAnsi="Times New Roman"/>
        </w:rPr>
        <w:t>Due to legislative changes during the 90</w:t>
      </w:r>
      <w:r w:rsidRPr="00084002">
        <w:rPr>
          <w:rFonts w:ascii="Times New Roman" w:hAnsi="Times New Roman"/>
          <w:vertAlign w:val="superscript"/>
        </w:rPr>
        <w:t>th</w:t>
      </w:r>
      <w:r w:rsidRPr="00084002">
        <w:rPr>
          <w:rFonts w:ascii="Times New Roman" w:hAnsi="Times New Roman"/>
        </w:rPr>
        <w:t xml:space="preserve"> General Assembly</w:t>
      </w:r>
      <w:r>
        <w:rPr>
          <w:rFonts w:ascii="Times New Roman" w:hAnsi="Times New Roman"/>
        </w:rPr>
        <w:t>,</w:t>
      </w:r>
      <w:r w:rsidRPr="00084002">
        <w:rPr>
          <w:rFonts w:ascii="Times New Roman" w:hAnsi="Times New Roman"/>
        </w:rPr>
        <w:t xml:space="preserve"> it is necessary to amend various rules.  Below is a summary of the rules affected by each of the Acts passed. </w:t>
      </w:r>
    </w:p>
    <w:p w:rsidR="000C53EE" w:rsidRPr="00084002" w:rsidRDefault="000C53EE" w:rsidP="000C53EE">
      <w:pPr>
        <w:ind w:left="2160"/>
        <w:jc w:val="both"/>
        <w:rPr>
          <w:rFonts w:ascii="Times New Roman" w:hAnsi="Times New Roman"/>
        </w:rPr>
      </w:pPr>
    </w:p>
    <w:p w:rsidR="000C53EE" w:rsidRPr="00084002" w:rsidRDefault="000C53EE" w:rsidP="000C53EE">
      <w:pPr>
        <w:ind w:left="2160"/>
        <w:jc w:val="both"/>
        <w:rPr>
          <w:rFonts w:ascii="Times New Roman" w:hAnsi="Times New Roman"/>
          <w:b/>
        </w:rPr>
      </w:pPr>
      <w:r w:rsidRPr="00084002">
        <w:rPr>
          <w:rFonts w:ascii="Times New Roman" w:hAnsi="Times New Roman"/>
          <w:b/>
        </w:rPr>
        <w:t xml:space="preserve">Act 557 </w:t>
      </w:r>
    </w:p>
    <w:p w:rsidR="000C53EE" w:rsidRPr="00084002" w:rsidRDefault="000C53EE" w:rsidP="000C53EE">
      <w:pPr>
        <w:numPr>
          <w:ilvl w:val="0"/>
          <w:numId w:val="9"/>
        </w:numPr>
        <w:ind w:left="2160" w:firstLine="0"/>
        <w:rPr>
          <w:rFonts w:ascii="Times New Roman" w:hAnsi="Times New Roman"/>
        </w:rPr>
      </w:pPr>
      <w:r w:rsidRPr="00084002">
        <w:rPr>
          <w:rFonts w:ascii="Times New Roman" w:hAnsi="Times New Roman"/>
        </w:rPr>
        <w:t xml:space="preserve">R3: 19-11-204, R13: 19-11-229, R11: 19-11-230, R3 19-11-232 are being rescinded regarding procedures for approval of information technology products and services and consolidated under R1: 19-11-269.  The new rule provides requirements for review and approval of information technology products and services through </w:t>
      </w:r>
      <w:proofErr w:type="spellStart"/>
      <w:r w:rsidRPr="00084002">
        <w:rPr>
          <w:rFonts w:ascii="Times New Roman" w:hAnsi="Times New Roman"/>
        </w:rPr>
        <w:t>DFA</w:t>
      </w:r>
      <w:proofErr w:type="spellEnd"/>
      <w:r w:rsidRPr="00084002">
        <w:rPr>
          <w:rFonts w:ascii="Times New Roman" w:hAnsi="Times New Roman"/>
        </w:rPr>
        <w:t xml:space="preserve"> Intergovernmental Services.  The rule is substantially the same as the old rules except that exempt by law purchases, intergovernmental agreements, and cooperative purchases now fall under the review per the statute.    </w:t>
      </w:r>
    </w:p>
    <w:p w:rsidR="000C53EE" w:rsidRPr="00084002" w:rsidRDefault="000C53EE" w:rsidP="000C53EE">
      <w:pPr>
        <w:ind w:left="2160"/>
        <w:rPr>
          <w:rFonts w:ascii="Times New Roman" w:hAnsi="Times New Roman"/>
        </w:rPr>
      </w:pPr>
    </w:p>
    <w:p w:rsidR="000C53EE" w:rsidRPr="00084002" w:rsidRDefault="000C53EE" w:rsidP="000C53EE">
      <w:pPr>
        <w:numPr>
          <w:ilvl w:val="0"/>
          <w:numId w:val="10"/>
        </w:numPr>
        <w:ind w:left="2160" w:firstLine="0"/>
        <w:rPr>
          <w:rFonts w:ascii="Times New Roman" w:hAnsi="Times New Roman"/>
        </w:rPr>
      </w:pPr>
      <w:r w:rsidRPr="00084002">
        <w:rPr>
          <w:rFonts w:ascii="Times New Roman" w:hAnsi="Times New Roman"/>
        </w:rPr>
        <w:t xml:space="preserve">R1: 19-11-233 is being amended to include the new review thresholds and the process for technical and general service emergency procurements.  </w:t>
      </w:r>
    </w:p>
    <w:p w:rsidR="000C53EE" w:rsidRPr="00084002" w:rsidRDefault="000C53EE" w:rsidP="000C53EE">
      <w:pPr>
        <w:ind w:left="2160"/>
        <w:rPr>
          <w:rFonts w:ascii="Times New Roman" w:hAnsi="Times New Roman"/>
        </w:rPr>
      </w:pPr>
    </w:p>
    <w:p w:rsidR="000C53EE" w:rsidRPr="00084002" w:rsidRDefault="000C53EE" w:rsidP="000C53EE">
      <w:pPr>
        <w:pStyle w:val="ListParagraph"/>
        <w:numPr>
          <w:ilvl w:val="0"/>
          <w:numId w:val="11"/>
        </w:numPr>
        <w:ind w:left="2160" w:firstLine="0"/>
        <w:rPr>
          <w:rFonts w:ascii="Times New Roman" w:hAnsi="Times New Roman"/>
        </w:rPr>
      </w:pPr>
      <w:r w:rsidRPr="00084002">
        <w:rPr>
          <w:rFonts w:ascii="Times New Roman" w:hAnsi="Times New Roman"/>
        </w:rPr>
        <w:t xml:space="preserve">R2: 19-11-249 is being added that states the submission of cooperative purchases will be as determined by </w:t>
      </w:r>
      <w:proofErr w:type="spellStart"/>
      <w:r w:rsidRPr="00084002">
        <w:rPr>
          <w:rFonts w:ascii="Times New Roman" w:hAnsi="Times New Roman"/>
        </w:rPr>
        <w:t>OSP</w:t>
      </w:r>
      <w:proofErr w:type="spellEnd"/>
      <w:r w:rsidRPr="00084002">
        <w:rPr>
          <w:rFonts w:ascii="Times New Roman" w:hAnsi="Times New Roman"/>
        </w:rPr>
        <w:t xml:space="preserve"> in order to comply with the required quarterly report.</w:t>
      </w:r>
    </w:p>
    <w:p w:rsidR="000C53EE" w:rsidRPr="00084002" w:rsidRDefault="000C53EE" w:rsidP="000C53EE">
      <w:pPr>
        <w:pStyle w:val="ListParagraph"/>
        <w:ind w:left="2160"/>
        <w:rPr>
          <w:rFonts w:ascii="Times New Roman" w:hAnsi="Times New Roman"/>
        </w:rPr>
      </w:pPr>
    </w:p>
    <w:p w:rsidR="000C53EE" w:rsidRPr="00084002" w:rsidRDefault="000C53EE" w:rsidP="000C53EE">
      <w:pPr>
        <w:numPr>
          <w:ilvl w:val="0"/>
          <w:numId w:val="12"/>
        </w:numPr>
        <w:ind w:left="2160" w:firstLine="0"/>
        <w:rPr>
          <w:rFonts w:ascii="Times New Roman" w:hAnsi="Times New Roman"/>
        </w:rPr>
      </w:pPr>
      <w:r w:rsidRPr="00084002">
        <w:rPr>
          <w:rFonts w:ascii="Times New Roman" w:hAnsi="Times New Roman"/>
        </w:rPr>
        <w:t xml:space="preserve">R1: 19-11-251 is being amended to require submission of contracts to the Office of State Procurement for review by the Legislative Council based on the updated review thresholds. Only contracts for technical and general services of $100,000 or more and professional and consultant services of $50,000 or more will require review.   </w:t>
      </w:r>
    </w:p>
    <w:p w:rsidR="000C53EE" w:rsidRPr="00084002" w:rsidRDefault="000C53EE" w:rsidP="000C53EE">
      <w:pPr>
        <w:ind w:left="2160"/>
        <w:rPr>
          <w:rFonts w:ascii="Times New Roman" w:hAnsi="Times New Roman"/>
        </w:rPr>
      </w:pPr>
    </w:p>
    <w:p w:rsidR="000C53EE" w:rsidRPr="00084002" w:rsidRDefault="000C53EE" w:rsidP="000C53EE">
      <w:pPr>
        <w:pStyle w:val="ListParagraph"/>
        <w:numPr>
          <w:ilvl w:val="0"/>
          <w:numId w:val="13"/>
        </w:numPr>
        <w:ind w:left="2160" w:firstLine="0"/>
        <w:rPr>
          <w:rFonts w:ascii="Times New Roman" w:hAnsi="Times New Roman"/>
        </w:rPr>
      </w:pPr>
      <w:r w:rsidRPr="00084002">
        <w:rPr>
          <w:rFonts w:ascii="Times New Roman" w:hAnsi="Times New Roman"/>
        </w:rPr>
        <w:t xml:space="preserve">Added, amended, and rescinded rules under § 19-11-265 regarding how technical and general service contracts must be submitted to the Office of State Procurement for review by the Legislative Council.  The </w:t>
      </w:r>
      <w:r w:rsidRPr="00084002">
        <w:rPr>
          <w:rFonts w:ascii="Times New Roman" w:hAnsi="Times New Roman"/>
        </w:rPr>
        <w:lastRenderedPageBreak/>
        <w:t xml:space="preserve">rules are similar to those currently in place for submission and review of professional and consultant service contracts.  </w:t>
      </w:r>
    </w:p>
    <w:p w:rsidR="000C53EE" w:rsidRPr="00084002" w:rsidRDefault="000C53EE" w:rsidP="000C53EE">
      <w:pPr>
        <w:pStyle w:val="ListParagraph"/>
        <w:ind w:left="2160"/>
        <w:rPr>
          <w:rFonts w:ascii="Times New Roman" w:hAnsi="Times New Roman"/>
        </w:rPr>
      </w:pPr>
    </w:p>
    <w:p w:rsidR="000C53EE" w:rsidRPr="00084002" w:rsidRDefault="000C53EE" w:rsidP="000C53EE">
      <w:pPr>
        <w:pStyle w:val="ListParagraph"/>
        <w:numPr>
          <w:ilvl w:val="0"/>
          <w:numId w:val="14"/>
        </w:numPr>
        <w:ind w:left="2160" w:firstLine="0"/>
        <w:rPr>
          <w:rFonts w:ascii="Times New Roman" w:hAnsi="Times New Roman"/>
        </w:rPr>
      </w:pPr>
      <w:r w:rsidRPr="00084002">
        <w:rPr>
          <w:rFonts w:ascii="Times New Roman" w:hAnsi="Times New Roman"/>
        </w:rPr>
        <w:t>R1: 19-11-267 is being added to provide guidelines on how agencies should implement performance based standards in contracts.  The rule is similar to the rule that is currently in place for professional and consultant services</w:t>
      </w:r>
    </w:p>
    <w:p w:rsidR="000C53EE" w:rsidRPr="00084002" w:rsidRDefault="000C53EE" w:rsidP="000C53EE">
      <w:pPr>
        <w:pStyle w:val="ListParagraph"/>
        <w:ind w:left="2160"/>
        <w:rPr>
          <w:rFonts w:ascii="Times New Roman" w:hAnsi="Times New Roman"/>
        </w:rPr>
      </w:pPr>
    </w:p>
    <w:p w:rsidR="000C53EE" w:rsidRDefault="000C53EE" w:rsidP="000C53EE">
      <w:pPr>
        <w:pStyle w:val="ListParagraph"/>
        <w:numPr>
          <w:ilvl w:val="0"/>
          <w:numId w:val="15"/>
        </w:numPr>
        <w:ind w:left="2160" w:firstLine="0"/>
        <w:rPr>
          <w:rFonts w:ascii="Times New Roman" w:hAnsi="Times New Roman"/>
        </w:rPr>
      </w:pPr>
      <w:r w:rsidRPr="00BA5136">
        <w:rPr>
          <w:rFonts w:ascii="Times New Roman" w:hAnsi="Times New Roman"/>
        </w:rPr>
        <w:t xml:space="preserve">R1: 19-11-268 is being added to provide guidelines on how agencies will submit required vendor performance reports.  The rule will require quarterly submission with a 15 day grace period after the quarter ends.  </w:t>
      </w:r>
    </w:p>
    <w:p w:rsidR="000C53EE" w:rsidRPr="00BA5136" w:rsidRDefault="000C53EE" w:rsidP="000C53EE">
      <w:pPr>
        <w:pStyle w:val="ListParagraph"/>
        <w:ind w:left="2160"/>
        <w:rPr>
          <w:rFonts w:ascii="Times New Roman" w:hAnsi="Times New Roman"/>
        </w:rPr>
      </w:pPr>
    </w:p>
    <w:p w:rsidR="000C53EE" w:rsidRPr="00084002" w:rsidRDefault="000C53EE" w:rsidP="000C53EE">
      <w:pPr>
        <w:pStyle w:val="ListParagraph"/>
        <w:numPr>
          <w:ilvl w:val="0"/>
          <w:numId w:val="16"/>
        </w:numPr>
        <w:ind w:left="2160" w:firstLine="0"/>
        <w:rPr>
          <w:rFonts w:ascii="Times New Roman" w:hAnsi="Times New Roman"/>
        </w:rPr>
      </w:pPr>
      <w:r w:rsidRPr="00084002">
        <w:rPr>
          <w:rFonts w:ascii="Times New Roman" w:hAnsi="Times New Roman"/>
        </w:rPr>
        <w:t xml:space="preserve">R1: 19-11-1006, R2: 19-11-1006 and R3: 19-11-1006 are being amended to update review thresholds. </w:t>
      </w:r>
    </w:p>
    <w:p w:rsidR="000C53EE" w:rsidRPr="00084002" w:rsidRDefault="000C53EE" w:rsidP="000C53EE">
      <w:pPr>
        <w:pStyle w:val="ListParagraph"/>
        <w:ind w:left="2160"/>
        <w:rPr>
          <w:rFonts w:ascii="Times New Roman" w:hAnsi="Times New Roman"/>
        </w:rPr>
      </w:pPr>
    </w:p>
    <w:p w:rsidR="000C53EE" w:rsidRPr="00084002" w:rsidRDefault="000C53EE" w:rsidP="000C53EE">
      <w:pPr>
        <w:pStyle w:val="ListParagraph"/>
        <w:numPr>
          <w:ilvl w:val="0"/>
          <w:numId w:val="17"/>
        </w:numPr>
        <w:ind w:left="2160" w:firstLine="0"/>
        <w:rPr>
          <w:rFonts w:ascii="Times New Roman" w:hAnsi="Times New Roman"/>
        </w:rPr>
      </w:pPr>
      <w:r w:rsidRPr="00084002">
        <w:rPr>
          <w:rFonts w:ascii="Times New Roman" w:hAnsi="Times New Roman"/>
        </w:rPr>
        <w:t xml:space="preserve">R3: 19-11-1006 is being added to provide the process to report professional and consultant services contracts to the Legislative Council that do not require review. </w:t>
      </w:r>
    </w:p>
    <w:p w:rsidR="000C53EE" w:rsidRPr="00084002" w:rsidRDefault="000C53EE" w:rsidP="000C53EE">
      <w:pPr>
        <w:pStyle w:val="ListParagraph"/>
        <w:ind w:left="2160"/>
        <w:rPr>
          <w:rFonts w:ascii="Times New Roman" w:hAnsi="Times New Roman"/>
        </w:rPr>
      </w:pPr>
    </w:p>
    <w:p w:rsidR="000C53EE" w:rsidRPr="00084002" w:rsidRDefault="000C53EE" w:rsidP="000C53EE">
      <w:pPr>
        <w:pStyle w:val="ListParagraph"/>
        <w:numPr>
          <w:ilvl w:val="0"/>
          <w:numId w:val="18"/>
        </w:numPr>
        <w:ind w:left="2160" w:firstLine="0"/>
        <w:rPr>
          <w:rFonts w:ascii="Times New Roman" w:hAnsi="Times New Roman"/>
        </w:rPr>
      </w:pPr>
      <w:r w:rsidRPr="00084002">
        <w:rPr>
          <w:rFonts w:ascii="Times New Roman" w:hAnsi="Times New Roman"/>
        </w:rPr>
        <w:t>R1: 19-11-1010 is being amended to update review thresholds regarding performance based standards.</w:t>
      </w:r>
      <w:r>
        <w:rPr>
          <w:rFonts w:ascii="Times New Roman" w:hAnsi="Times New Roman"/>
        </w:rPr>
        <w:t xml:space="preserve">  </w:t>
      </w:r>
    </w:p>
    <w:p w:rsidR="000C53EE" w:rsidRPr="00084002" w:rsidRDefault="000C53EE" w:rsidP="000C53EE">
      <w:pPr>
        <w:pStyle w:val="ListParagraph"/>
        <w:ind w:left="2160"/>
        <w:rPr>
          <w:rFonts w:ascii="Times New Roman" w:hAnsi="Times New Roman"/>
        </w:rPr>
      </w:pPr>
    </w:p>
    <w:p w:rsidR="000C53EE" w:rsidRPr="00084002" w:rsidRDefault="000C53EE" w:rsidP="000C53EE">
      <w:pPr>
        <w:pStyle w:val="ListParagraph"/>
        <w:numPr>
          <w:ilvl w:val="0"/>
          <w:numId w:val="19"/>
        </w:numPr>
        <w:ind w:left="2160" w:firstLine="0"/>
        <w:rPr>
          <w:rFonts w:ascii="Times New Roman" w:hAnsi="Times New Roman"/>
        </w:rPr>
      </w:pPr>
      <w:r w:rsidRPr="00084002">
        <w:rPr>
          <w:rFonts w:ascii="Times New Roman" w:hAnsi="Times New Roman"/>
        </w:rPr>
        <w:t xml:space="preserve">R2: 19-11-1012 is being amended to update the review thresholds. </w:t>
      </w:r>
    </w:p>
    <w:p w:rsidR="000C53EE" w:rsidRPr="00084002" w:rsidRDefault="000C53EE" w:rsidP="000C53EE">
      <w:pPr>
        <w:pStyle w:val="ListParagraph"/>
        <w:ind w:left="2160"/>
        <w:rPr>
          <w:rFonts w:ascii="Times New Roman" w:hAnsi="Times New Roman"/>
        </w:rPr>
      </w:pPr>
    </w:p>
    <w:p w:rsidR="000C53EE" w:rsidRPr="00084002" w:rsidRDefault="000C53EE" w:rsidP="000C53EE">
      <w:pPr>
        <w:numPr>
          <w:ilvl w:val="0"/>
          <w:numId w:val="20"/>
        </w:numPr>
        <w:ind w:left="2160" w:firstLine="0"/>
        <w:rPr>
          <w:rFonts w:ascii="Times New Roman" w:hAnsi="Times New Roman"/>
        </w:rPr>
      </w:pPr>
      <w:r w:rsidRPr="00084002">
        <w:rPr>
          <w:rFonts w:ascii="Times New Roman" w:hAnsi="Times New Roman"/>
        </w:rPr>
        <w:t xml:space="preserve">R1: 19-11-1013 is being added to provide guidelines on how agencies will submit required vendor performance reports.  </w:t>
      </w:r>
      <w:r>
        <w:rPr>
          <w:rFonts w:ascii="Times New Roman" w:hAnsi="Times New Roman"/>
        </w:rPr>
        <w:t>The rule will require quarterly submission with a 15 day grace period after the quarter ends.</w:t>
      </w:r>
    </w:p>
    <w:p w:rsidR="000C53EE" w:rsidRPr="00084002" w:rsidRDefault="000C53EE" w:rsidP="000C53EE">
      <w:pPr>
        <w:ind w:left="2160"/>
        <w:rPr>
          <w:rFonts w:ascii="Times New Roman" w:hAnsi="Times New Roman"/>
        </w:rPr>
      </w:pPr>
    </w:p>
    <w:p w:rsidR="000C53EE" w:rsidRPr="00084002" w:rsidRDefault="000C53EE" w:rsidP="000C53EE">
      <w:pPr>
        <w:ind w:left="2160"/>
        <w:rPr>
          <w:rFonts w:ascii="Times New Roman" w:hAnsi="Times New Roman"/>
          <w:b/>
        </w:rPr>
      </w:pPr>
      <w:r w:rsidRPr="00084002">
        <w:rPr>
          <w:rFonts w:ascii="Times New Roman" w:hAnsi="Times New Roman"/>
          <w:b/>
        </w:rPr>
        <w:t xml:space="preserve">Act 281 </w:t>
      </w:r>
    </w:p>
    <w:p w:rsidR="000C53EE" w:rsidRPr="00084002" w:rsidRDefault="000C53EE" w:rsidP="000C53EE">
      <w:pPr>
        <w:numPr>
          <w:ilvl w:val="0"/>
          <w:numId w:val="21"/>
        </w:numPr>
        <w:ind w:left="2160" w:firstLine="0"/>
        <w:rPr>
          <w:rFonts w:ascii="Times New Roman" w:hAnsi="Times New Roman"/>
        </w:rPr>
      </w:pPr>
      <w:r w:rsidRPr="00084002">
        <w:rPr>
          <w:rFonts w:ascii="Times New Roman" w:hAnsi="Times New Roman"/>
        </w:rPr>
        <w:t xml:space="preserve">R1: 19-11-272 is being added to provide a guideline that if an agency determines that the combined experience of key personnel is insufficient to satisfy bid requirements then a statement must be included in the solicitation stating that only the experience of the bidder will be considered.  </w:t>
      </w:r>
    </w:p>
    <w:p w:rsidR="000C53EE" w:rsidRPr="00084002" w:rsidRDefault="000C53EE" w:rsidP="000C53EE">
      <w:pPr>
        <w:ind w:left="2160"/>
        <w:rPr>
          <w:rFonts w:ascii="Times New Roman" w:hAnsi="Times New Roman"/>
        </w:rPr>
      </w:pPr>
    </w:p>
    <w:p w:rsidR="000C53EE" w:rsidRPr="00084002" w:rsidRDefault="000C53EE" w:rsidP="000C53EE">
      <w:pPr>
        <w:ind w:left="2160"/>
        <w:rPr>
          <w:rFonts w:ascii="Times New Roman" w:hAnsi="Times New Roman"/>
          <w:b/>
        </w:rPr>
      </w:pPr>
      <w:r w:rsidRPr="00084002">
        <w:rPr>
          <w:rFonts w:ascii="Times New Roman" w:hAnsi="Times New Roman"/>
          <w:b/>
        </w:rPr>
        <w:t xml:space="preserve">Act 7 and Act 8 </w:t>
      </w:r>
    </w:p>
    <w:p w:rsidR="000C53EE" w:rsidRDefault="000C53EE" w:rsidP="000C53EE">
      <w:pPr>
        <w:numPr>
          <w:ilvl w:val="0"/>
          <w:numId w:val="22"/>
        </w:numPr>
        <w:ind w:left="2160" w:firstLine="0"/>
        <w:rPr>
          <w:rFonts w:ascii="Times New Roman" w:hAnsi="Times New Roman"/>
        </w:rPr>
      </w:pPr>
      <w:r w:rsidRPr="00084002">
        <w:rPr>
          <w:rFonts w:ascii="Times New Roman" w:hAnsi="Times New Roman"/>
        </w:rPr>
        <w:t xml:space="preserve">Rules under § 19-11-203, § 19-11-801, § 19-11-1008, § 19-11-1010, and § 19-11-1012 referred to Arkansas Building Authority or ABA.  Based on legislation each reference to ABA is changed to reflect </w:t>
      </w:r>
      <w:proofErr w:type="spellStart"/>
      <w:r w:rsidRPr="00084002">
        <w:rPr>
          <w:rFonts w:ascii="Times New Roman" w:hAnsi="Times New Roman"/>
        </w:rPr>
        <w:t>DFA</w:t>
      </w:r>
      <w:proofErr w:type="spellEnd"/>
      <w:r w:rsidRPr="00084002">
        <w:rPr>
          <w:rFonts w:ascii="Times New Roman" w:hAnsi="Times New Roman"/>
        </w:rPr>
        <w:t xml:space="preserve"> Building Authority Division.</w:t>
      </w:r>
      <w:r w:rsidRPr="000D3FA3">
        <w:rPr>
          <w:rFonts w:ascii="Times New Roman" w:hAnsi="Times New Roman"/>
        </w:rPr>
        <w:t xml:space="preserve"> </w:t>
      </w:r>
    </w:p>
    <w:p w:rsidR="000C53EE" w:rsidRDefault="000C53EE" w:rsidP="000C53EE">
      <w:pPr>
        <w:ind w:left="2160"/>
        <w:rPr>
          <w:rFonts w:ascii="Times New Roman" w:hAnsi="Times New Roman"/>
        </w:rPr>
      </w:pPr>
    </w:p>
    <w:p w:rsidR="000C53EE" w:rsidRPr="00084002" w:rsidRDefault="000C53EE" w:rsidP="000C53EE">
      <w:pPr>
        <w:ind w:left="2160"/>
        <w:rPr>
          <w:rFonts w:ascii="Times New Roman" w:hAnsi="Times New Roman"/>
        </w:rPr>
      </w:pPr>
      <w:r>
        <w:rPr>
          <w:rFonts w:ascii="Times New Roman" w:hAnsi="Times New Roman"/>
        </w:rPr>
        <w:t>An addendum was submitted to the summary as follows:</w:t>
      </w:r>
    </w:p>
    <w:p w:rsidR="000C53EE" w:rsidRDefault="000C53EE" w:rsidP="000C53EE">
      <w:pPr>
        <w:ind w:left="2160"/>
        <w:rPr>
          <w:rFonts w:ascii="Times New Roman" w:hAnsi="Times New Roman"/>
        </w:rPr>
      </w:pPr>
    </w:p>
    <w:p w:rsidR="000C53EE" w:rsidRPr="0005204F" w:rsidRDefault="000C53EE" w:rsidP="000C53EE">
      <w:pPr>
        <w:numPr>
          <w:ilvl w:val="0"/>
          <w:numId w:val="22"/>
        </w:numPr>
        <w:ind w:left="2160" w:firstLine="0"/>
        <w:rPr>
          <w:rFonts w:ascii="Times New Roman" w:hAnsi="Times New Roman"/>
        </w:rPr>
      </w:pPr>
      <w:r w:rsidRPr="0005204F">
        <w:rPr>
          <w:rFonts w:ascii="Times New Roman" w:hAnsi="Times New Roman"/>
        </w:rPr>
        <w:lastRenderedPageBreak/>
        <w:t>After internal review, the following changes to the proposed rule where made:</w:t>
      </w:r>
    </w:p>
    <w:p w:rsidR="000C53EE" w:rsidRPr="0005204F" w:rsidRDefault="000C53EE" w:rsidP="000C53EE">
      <w:pPr>
        <w:ind w:left="2160"/>
        <w:rPr>
          <w:rFonts w:ascii="Times New Roman" w:hAnsi="Times New Roman"/>
        </w:rPr>
      </w:pPr>
    </w:p>
    <w:p w:rsidR="000C53EE" w:rsidRPr="0005204F" w:rsidRDefault="000C53EE" w:rsidP="000C53EE">
      <w:pPr>
        <w:numPr>
          <w:ilvl w:val="0"/>
          <w:numId w:val="22"/>
        </w:numPr>
        <w:ind w:left="2160" w:firstLine="0"/>
        <w:rPr>
          <w:rFonts w:ascii="Times New Roman" w:hAnsi="Times New Roman"/>
        </w:rPr>
      </w:pPr>
      <w:r w:rsidRPr="0005204F">
        <w:rPr>
          <w:rFonts w:ascii="Times New Roman" w:hAnsi="Times New Roman"/>
        </w:rPr>
        <w:t>Page 6, Rule R1:19-11-267 – The one hundred thousand dollar ($100,000) threshold was removed, as the statute requiring performance based standards does not limit those standards to contracts of a specified dollar amount.</w:t>
      </w:r>
    </w:p>
    <w:p w:rsidR="000C53EE" w:rsidRPr="0005204F" w:rsidRDefault="000C53EE" w:rsidP="000C53EE">
      <w:pPr>
        <w:ind w:left="2160"/>
        <w:rPr>
          <w:rFonts w:ascii="Times New Roman" w:hAnsi="Times New Roman"/>
        </w:rPr>
      </w:pPr>
    </w:p>
    <w:p w:rsidR="000C53EE" w:rsidRPr="0005204F" w:rsidRDefault="000C53EE" w:rsidP="000C53EE">
      <w:pPr>
        <w:numPr>
          <w:ilvl w:val="0"/>
          <w:numId w:val="22"/>
        </w:numPr>
        <w:ind w:left="2160" w:firstLine="0"/>
        <w:rPr>
          <w:rFonts w:ascii="Times New Roman" w:hAnsi="Times New Roman"/>
        </w:rPr>
      </w:pPr>
      <w:r w:rsidRPr="0005204F">
        <w:rPr>
          <w:rFonts w:ascii="Times New Roman" w:hAnsi="Times New Roman"/>
        </w:rPr>
        <w:t>Page 6, Rule R1:19-11-268 – To be consistent with statute, we changed the timeline for vendor performance reports to be at least once every three (3) months and at the end of the contract instead of quarterly with a 15-day grace period (which is not contemplated in the statute).</w:t>
      </w:r>
    </w:p>
    <w:p w:rsidR="000C53EE" w:rsidRPr="0005204F" w:rsidRDefault="000C53EE" w:rsidP="000C53EE">
      <w:pPr>
        <w:ind w:left="2160"/>
        <w:rPr>
          <w:rFonts w:ascii="Times New Roman" w:hAnsi="Times New Roman"/>
        </w:rPr>
      </w:pPr>
    </w:p>
    <w:p w:rsidR="000C53EE" w:rsidRPr="0005204F" w:rsidRDefault="000C53EE" w:rsidP="000C53EE">
      <w:pPr>
        <w:numPr>
          <w:ilvl w:val="0"/>
          <w:numId w:val="22"/>
        </w:numPr>
        <w:ind w:left="2160" w:firstLine="0"/>
        <w:rPr>
          <w:rFonts w:ascii="Times New Roman" w:hAnsi="Times New Roman"/>
        </w:rPr>
      </w:pPr>
      <w:r w:rsidRPr="0005204F">
        <w:rPr>
          <w:rFonts w:ascii="Times New Roman" w:hAnsi="Times New Roman"/>
        </w:rPr>
        <w:t>Page 10, Rule R1:19-11-1010 – The fifty thousand dollar ($50,000) threshold was removed, as the statute requiring performance based standards does not limit those standards to contracts of a specified dollar amount.</w:t>
      </w:r>
    </w:p>
    <w:p w:rsidR="000C53EE" w:rsidRPr="0005204F" w:rsidRDefault="000C53EE" w:rsidP="000C53EE">
      <w:pPr>
        <w:ind w:left="2160"/>
        <w:rPr>
          <w:rFonts w:ascii="Times New Roman" w:hAnsi="Times New Roman"/>
        </w:rPr>
      </w:pPr>
    </w:p>
    <w:p w:rsidR="000C53EE" w:rsidRDefault="000C53EE" w:rsidP="000C53EE">
      <w:pPr>
        <w:numPr>
          <w:ilvl w:val="0"/>
          <w:numId w:val="22"/>
        </w:numPr>
        <w:ind w:left="2160" w:firstLine="0"/>
        <w:rPr>
          <w:rFonts w:ascii="Times New Roman" w:hAnsi="Times New Roman"/>
        </w:rPr>
      </w:pPr>
      <w:r w:rsidRPr="0005204F">
        <w:rPr>
          <w:rFonts w:ascii="Times New Roman" w:hAnsi="Times New Roman"/>
        </w:rPr>
        <w:t>Page 11, Rule R1:19-11-1013 - To be consistent with statute, we changed the timeline for vendor performance reports to be at least once every three (3) months and at the end of the contract instead of quarterly with a 15-day grace period (which is not contemplated in the statute).</w:t>
      </w:r>
    </w:p>
    <w:p w:rsidR="000C53EE" w:rsidRPr="000D3FA3" w:rsidRDefault="000C53EE" w:rsidP="000C53EE">
      <w:pPr>
        <w:ind w:left="2160"/>
        <w:rPr>
          <w:rFonts w:ascii="Times New Roman" w:hAnsi="Times New Roman"/>
        </w:rPr>
      </w:pPr>
    </w:p>
    <w:p w:rsidR="000C53EE" w:rsidRDefault="000C53EE" w:rsidP="000C53EE">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May 2, 2016.  The public comment period expired on May 5, 2016.  The Department received no comments.</w:t>
      </w:r>
    </w:p>
    <w:p w:rsidR="000C53EE" w:rsidRDefault="000C53EE" w:rsidP="000C53EE">
      <w:pPr>
        <w:ind w:left="2160"/>
        <w:rPr>
          <w:rFonts w:ascii="Times New Roman" w:hAnsi="Times New Roman"/>
        </w:rPr>
      </w:pPr>
    </w:p>
    <w:p w:rsidR="000C53EE" w:rsidRDefault="000C53EE" w:rsidP="000C53EE">
      <w:pPr>
        <w:ind w:left="2160"/>
        <w:rPr>
          <w:rFonts w:ascii="Times New Roman" w:hAnsi="Times New Roman"/>
        </w:rPr>
      </w:pPr>
      <w:r>
        <w:rPr>
          <w:rFonts w:ascii="Times New Roman" w:hAnsi="Times New Roman"/>
        </w:rPr>
        <w:t>The proposed effective date is July 1, 2016.</w:t>
      </w:r>
    </w:p>
    <w:p w:rsidR="000C53EE" w:rsidRDefault="000C53EE" w:rsidP="000C53EE">
      <w:pPr>
        <w:ind w:left="2160"/>
        <w:rPr>
          <w:rFonts w:ascii="Times New Roman" w:hAnsi="Times New Roman"/>
        </w:rPr>
      </w:pPr>
    </w:p>
    <w:p w:rsidR="000C53EE" w:rsidRDefault="000C53EE" w:rsidP="000C53EE">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0C53EE" w:rsidRDefault="000C53EE" w:rsidP="000C53EE">
      <w:pPr>
        <w:ind w:left="2160"/>
        <w:rPr>
          <w:rFonts w:ascii="Times New Roman" w:hAnsi="Times New Roman"/>
        </w:rPr>
      </w:pPr>
    </w:p>
    <w:p w:rsidR="000C53EE" w:rsidRDefault="000C53EE" w:rsidP="000C53EE">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0C53EE" w:rsidRDefault="000C53EE" w:rsidP="000C53EE">
      <w:pPr>
        <w:ind w:left="2160"/>
        <w:rPr>
          <w:rFonts w:ascii="Times New Roman" w:hAnsi="Times New Roman"/>
          <w:b/>
          <w:u w:val="single"/>
        </w:rPr>
      </w:pPr>
    </w:p>
    <w:p w:rsidR="000C53EE" w:rsidRDefault="000C53EE" w:rsidP="000C53EE">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These rules incorporate legislative changes made by Acts 7, 8, 281, and 557 of 2016.  Arkansas Code Annotated § 19-11-217 (b)(1) authorizes the State Procurement Director to promulgate regulations consistent with Arkansas Procurement Law as codified under Sub</w:t>
      </w:r>
      <w:r w:rsidR="00622D70">
        <w:rPr>
          <w:rFonts w:ascii="Times New Roman" w:hAnsi="Times New Roman"/>
        </w:rPr>
        <w:t>chapter 2 of the Arkansas Code.</w:t>
      </w:r>
    </w:p>
    <w:p w:rsidR="000C53EE" w:rsidRDefault="000C53EE" w:rsidP="000C53EE">
      <w:pPr>
        <w:ind w:left="720"/>
        <w:rPr>
          <w:rFonts w:ascii="Times New Roman" w:hAnsi="Times New Roman"/>
        </w:rPr>
      </w:pP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6.</w:t>
      </w:r>
      <w:r w:rsidRPr="00253F13">
        <w:rPr>
          <w:rFonts w:ascii="Times New Roman" w:hAnsi="Times New Roman"/>
          <w:b/>
        </w:rPr>
        <w:tab/>
      </w:r>
      <w:r w:rsidRPr="004F4096">
        <w:rPr>
          <w:rFonts w:ascii="Times New Roman" w:hAnsi="Times New Roman"/>
          <w:b/>
          <w:u w:val="single"/>
        </w:rPr>
        <w:t>DEPARTMENT OF HEALTH, HEALTH SYSTEMS LICENSING AND</w:t>
      </w:r>
      <w:r w:rsidRPr="00253F13">
        <w:rPr>
          <w:rFonts w:ascii="Times New Roman" w:hAnsi="Times New Roman"/>
          <w:b/>
        </w:rPr>
        <w:t xml:space="preserve"> </w:t>
      </w:r>
      <w:r w:rsidRPr="00253F13">
        <w:rPr>
          <w:rFonts w:ascii="Times New Roman" w:hAnsi="Times New Roman"/>
          <w:b/>
        </w:rPr>
        <w:tab/>
      </w:r>
      <w:r w:rsidRPr="00253F13">
        <w:rPr>
          <w:rFonts w:ascii="Times New Roman" w:hAnsi="Times New Roman"/>
          <w:b/>
        </w:rPr>
        <w:tab/>
      </w:r>
      <w:r w:rsidRPr="00253F13">
        <w:rPr>
          <w:rFonts w:ascii="Times New Roman" w:hAnsi="Times New Roman"/>
          <w:b/>
        </w:rPr>
        <w:tab/>
      </w:r>
      <w:r w:rsidRPr="004F4096">
        <w:rPr>
          <w:rFonts w:ascii="Times New Roman" w:hAnsi="Times New Roman"/>
          <w:b/>
          <w:u w:val="single"/>
        </w:rPr>
        <w:t>REGULATION, COSMETOLOGY AND MASSAGE THERAPY SECTION</w:t>
      </w:r>
    </w:p>
    <w:p w:rsidR="00F31272" w:rsidRDefault="00F31272" w:rsidP="00F31272">
      <w:pPr>
        <w:rPr>
          <w:rFonts w:ascii="Times New Roman" w:hAnsi="Times New Roman"/>
          <w:b/>
        </w:rPr>
      </w:pPr>
      <w:r>
        <w:rPr>
          <w:rFonts w:ascii="Times New Roman" w:hAnsi="Times New Roman"/>
          <w:b/>
        </w:rPr>
        <w:tab/>
      </w:r>
      <w:r>
        <w:rPr>
          <w:rFonts w:ascii="Times New Roman" w:hAnsi="Times New Roman"/>
          <w:b/>
        </w:rPr>
        <w:tab/>
        <w:t>(Robert Brech)</w:t>
      </w:r>
    </w:p>
    <w:p w:rsidR="00F31272" w:rsidRPr="00253F13" w:rsidRDefault="00F31272" w:rsidP="00F31272">
      <w:pPr>
        <w:rPr>
          <w:rFonts w:ascii="Times New Roman" w:hAnsi="Times New Roman"/>
          <w:b/>
        </w:rPr>
      </w:pPr>
    </w:p>
    <w:p w:rsidR="004F4096" w:rsidRPr="002F6595" w:rsidRDefault="00F31272" w:rsidP="004F4096">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4F4096">
        <w:rPr>
          <w:rFonts w:ascii="Times New Roman" w:hAnsi="Times New Roman"/>
          <w:b/>
          <w:u w:val="single"/>
        </w:rPr>
        <w:t>SUBJECT</w:t>
      </w:r>
      <w:r w:rsidR="004F4096" w:rsidRPr="00FB00B7">
        <w:rPr>
          <w:rFonts w:ascii="Times New Roman" w:hAnsi="Times New Roman"/>
          <w:b/>
        </w:rPr>
        <w:t>:</w:t>
      </w:r>
      <w:r w:rsidR="004F4096">
        <w:rPr>
          <w:rFonts w:ascii="Times New Roman" w:hAnsi="Times New Roman"/>
        </w:rPr>
        <w:t xml:space="preserve">  </w:t>
      </w:r>
      <w:r w:rsidR="004F4096" w:rsidRPr="002F6595">
        <w:rPr>
          <w:rFonts w:ascii="Times New Roman" w:hAnsi="Times New Roman"/>
          <w:b/>
        </w:rPr>
        <w:t>Rules and Regulations for Massage Therapy in Arkansas</w:t>
      </w:r>
    </w:p>
    <w:p w:rsidR="004F4096" w:rsidRDefault="004F4096" w:rsidP="004F4096">
      <w:pPr>
        <w:ind w:left="720" w:hanging="720"/>
        <w:rPr>
          <w:rFonts w:ascii="Times New Roman" w:hAnsi="Times New Roman"/>
        </w:rPr>
      </w:pPr>
    </w:p>
    <w:p w:rsidR="004F4096" w:rsidRDefault="004F4096" w:rsidP="004F4096">
      <w:pPr>
        <w:ind w:left="2160"/>
        <w:rPr>
          <w:rFonts w:ascii="Times New Roman" w:hAnsi="Times New Roman"/>
        </w:rPr>
      </w:pPr>
      <w:r>
        <w:rPr>
          <w:rFonts w:ascii="Times New Roman" w:hAnsi="Times New Roman"/>
          <w:b/>
          <w:u w:val="single"/>
        </w:rPr>
        <w:lastRenderedPageBreak/>
        <w:t>DESCRIPTION</w:t>
      </w:r>
      <w:r w:rsidRPr="00FB00B7">
        <w:rPr>
          <w:rFonts w:ascii="Times New Roman" w:hAnsi="Times New Roman"/>
          <w:b/>
        </w:rPr>
        <w:t>:</w:t>
      </w:r>
      <w:r>
        <w:rPr>
          <w:rFonts w:ascii="Times New Roman" w:hAnsi="Times New Roman"/>
        </w:rPr>
        <w:t xml:space="preserve">  On October 1, 2015, the Arkansas State Board of Massage Therapy was abolished and transferred to the Department of Health pursuant to Act 1020 of 2015.</w:t>
      </w:r>
      <w:r w:rsidR="00622D70">
        <w:rPr>
          <w:rFonts w:ascii="Times New Roman" w:hAnsi="Times New Roman"/>
        </w:rPr>
        <w:t xml:space="preserve"> </w:t>
      </w:r>
      <w:r>
        <w:rPr>
          <w:rFonts w:ascii="Times New Roman" w:hAnsi="Times New Roman"/>
        </w:rPr>
        <w:t xml:space="preserve"> Also, pursuant to that Act, the Massage Therapy Technical Advisory Committee (</w:t>
      </w:r>
      <w:proofErr w:type="spellStart"/>
      <w:r>
        <w:rPr>
          <w:rFonts w:ascii="Times New Roman" w:hAnsi="Times New Roman"/>
        </w:rPr>
        <w:t>MTTAC</w:t>
      </w:r>
      <w:proofErr w:type="spellEnd"/>
      <w:r>
        <w:rPr>
          <w:rFonts w:ascii="Times New Roman" w:hAnsi="Times New Roman"/>
        </w:rPr>
        <w:t>) was created to advise the department in matters related to massage therapy.</w:t>
      </w:r>
    </w:p>
    <w:p w:rsidR="004F4096" w:rsidRDefault="004F4096" w:rsidP="004F4096">
      <w:pPr>
        <w:ind w:left="2160"/>
        <w:rPr>
          <w:rFonts w:ascii="Times New Roman" w:hAnsi="Times New Roman"/>
        </w:rPr>
      </w:pPr>
    </w:p>
    <w:p w:rsidR="004F4096" w:rsidRDefault="004F4096" w:rsidP="004F4096">
      <w:pPr>
        <w:ind w:left="2160"/>
        <w:rPr>
          <w:rFonts w:ascii="Times New Roman" w:hAnsi="Times New Roman"/>
        </w:rPr>
      </w:pPr>
      <w:r>
        <w:rPr>
          <w:rFonts w:ascii="Times New Roman" w:hAnsi="Times New Roman"/>
        </w:rPr>
        <w:t xml:space="preserve">These changes update the existing regulations to mirror Act 1020, specifically by referencing the Department of Health and the Board of Health and creating the duties of the </w:t>
      </w:r>
      <w:proofErr w:type="spellStart"/>
      <w:r>
        <w:rPr>
          <w:rFonts w:ascii="Times New Roman" w:hAnsi="Times New Roman"/>
        </w:rPr>
        <w:t>MTTAC</w:t>
      </w:r>
      <w:proofErr w:type="spellEnd"/>
      <w:r>
        <w:rPr>
          <w:rFonts w:ascii="Times New Roman" w:hAnsi="Times New Roman"/>
        </w:rPr>
        <w:t>.</w:t>
      </w:r>
    </w:p>
    <w:p w:rsidR="004F4096" w:rsidRDefault="004F4096" w:rsidP="004F4096">
      <w:pPr>
        <w:ind w:left="2160"/>
        <w:rPr>
          <w:rFonts w:ascii="Times New Roman" w:hAnsi="Times New Roman"/>
        </w:rPr>
      </w:pPr>
    </w:p>
    <w:p w:rsidR="004F4096" w:rsidRPr="00B60799" w:rsidRDefault="004F4096" w:rsidP="004F4096">
      <w:pPr>
        <w:ind w:left="2160"/>
        <w:rPr>
          <w:rFonts w:ascii="Times New Roman" w:hAnsi="Times New Roman"/>
        </w:rPr>
      </w:pPr>
      <w:r>
        <w:rPr>
          <w:rFonts w:ascii="Times New Roman" w:hAnsi="Times New Roman"/>
        </w:rPr>
        <w:t>Other sections of the rule were updated to mirror the language of the statute.</w:t>
      </w:r>
    </w:p>
    <w:p w:rsidR="004F4096" w:rsidRDefault="004F4096" w:rsidP="004F4096">
      <w:pPr>
        <w:ind w:left="2160"/>
        <w:rPr>
          <w:rFonts w:ascii="Times New Roman" w:hAnsi="Times New Roman"/>
        </w:rPr>
      </w:pPr>
    </w:p>
    <w:p w:rsidR="004F4096" w:rsidRDefault="004F4096" w:rsidP="004F4096">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April 7, 2016.  The public comment period expired on April 7, 2016.  The Department received the following comment:</w:t>
      </w:r>
    </w:p>
    <w:p w:rsidR="004F4096" w:rsidRDefault="004F4096" w:rsidP="004F4096">
      <w:pPr>
        <w:ind w:left="2160"/>
        <w:rPr>
          <w:rFonts w:ascii="Times New Roman" w:hAnsi="Times New Roman"/>
        </w:rPr>
      </w:pPr>
    </w:p>
    <w:p w:rsidR="004F4096" w:rsidRDefault="004F4096" w:rsidP="004F4096">
      <w:pPr>
        <w:ind w:left="2160"/>
        <w:rPr>
          <w:rFonts w:ascii="Times New Roman" w:hAnsi="Times New Roman"/>
        </w:rPr>
      </w:pPr>
      <w:r>
        <w:rPr>
          <w:rFonts w:ascii="Times New Roman" w:hAnsi="Times New Roman"/>
          <w:b/>
        </w:rPr>
        <w:t xml:space="preserve">COMMENT: </w:t>
      </w:r>
      <w:r>
        <w:rPr>
          <w:rFonts w:ascii="Times New Roman" w:hAnsi="Times New Roman"/>
        </w:rPr>
        <w:t>Brenda McGriff;</w:t>
      </w:r>
    </w:p>
    <w:p w:rsidR="004F4096" w:rsidRDefault="004F4096" w:rsidP="004F4096">
      <w:pPr>
        <w:ind w:left="2160"/>
        <w:rPr>
          <w:rFonts w:ascii="Times New Roman" w:hAnsi="Times New Roman"/>
        </w:rPr>
      </w:pPr>
      <w:r>
        <w:rPr>
          <w:rFonts w:ascii="Times New Roman" w:hAnsi="Times New Roman"/>
        </w:rPr>
        <w:t xml:space="preserve">There is a typographical error on page 11, Article 3-7.  It says five (500) hours, but should read five </w:t>
      </w:r>
      <w:r>
        <w:rPr>
          <w:rFonts w:ascii="Times New Roman" w:hAnsi="Times New Roman"/>
          <w:u w:val="single"/>
        </w:rPr>
        <w:t>hundred</w:t>
      </w:r>
      <w:r>
        <w:rPr>
          <w:rFonts w:ascii="Times New Roman" w:hAnsi="Times New Roman"/>
        </w:rPr>
        <w:t xml:space="preserve"> (500) hours.</w:t>
      </w:r>
    </w:p>
    <w:p w:rsidR="004F4096" w:rsidRDefault="004F4096" w:rsidP="004F4096">
      <w:pPr>
        <w:ind w:left="2160"/>
        <w:rPr>
          <w:rFonts w:ascii="Times New Roman" w:hAnsi="Times New Roman"/>
        </w:rPr>
      </w:pPr>
    </w:p>
    <w:p w:rsidR="004F4096" w:rsidRDefault="004F4096" w:rsidP="004F4096">
      <w:pPr>
        <w:ind w:left="2160"/>
        <w:rPr>
          <w:rFonts w:ascii="Times New Roman" w:hAnsi="Times New Roman"/>
        </w:rPr>
      </w:pPr>
      <w:r>
        <w:rPr>
          <w:rFonts w:ascii="Times New Roman" w:hAnsi="Times New Roman"/>
          <w:b/>
        </w:rPr>
        <w:t>RESPONSE:</w:t>
      </w:r>
      <w:r>
        <w:rPr>
          <w:rFonts w:ascii="Times New Roman" w:hAnsi="Times New Roman"/>
        </w:rPr>
        <w:t xml:space="preserve">  This correction will be made. It is not considered substantive.</w:t>
      </w:r>
    </w:p>
    <w:p w:rsidR="004F4096" w:rsidRDefault="004F4096" w:rsidP="004F4096">
      <w:pPr>
        <w:ind w:left="2160"/>
        <w:rPr>
          <w:rFonts w:ascii="Times New Roman" w:hAnsi="Times New Roman"/>
        </w:rPr>
      </w:pPr>
    </w:p>
    <w:p w:rsidR="004F4096" w:rsidRPr="0032547D" w:rsidRDefault="004F4096" w:rsidP="004F4096">
      <w:pPr>
        <w:ind w:left="2160"/>
        <w:rPr>
          <w:rFonts w:ascii="Times New Roman" w:hAnsi="Times New Roman"/>
        </w:rPr>
      </w:pPr>
      <w:r>
        <w:rPr>
          <w:rFonts w:ascii="Times New Roman" w:hAnsi="Times New Roman"/>
        </w:rPr>
        <w:t>The proposed effective date is August 15, 2016.</w:t>
      </w:r>
    </w:p>
    <w:p w:rsidR="004F4096" w:rsidRDefault="004F4096" w:rsidP="004F4096">
      <w:pPr>
        <w:ind w:left="2160"/>
        <w:rPr>
          <w:rFonts w:ascii="Times New Roman" w:hAnsi="Times New Roman"/>
        </w:rPr>
      </w:pPr>
    </w:p>
    <w:p w:rsidR="004F4096" w:rsidRDefault="004F4096" w:rsidP="004F4096">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4F4096" w:rsidRDefault="004F4096" w:rsidP="004F4096">
      <w:pPr>
        <w:ind w:left="2160"/>
        <w:rPr>
          <w:rFonts w:ascii="Times New Roman" w:hAnsi="Times New Roman"/>
        </w:rPr>
      </w:pPr>
    </w:p>
    <w:p w:rsidR="004F4096" w:rsidRDefault="004F4096" w:rsidP="004F4096">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4F4096" w:rsidRDefault="004F4096" w:rsidP="004F4096">
      <w:pPr>
        <w:ind w:left="2160"/>
        <w:rPr>
          <w:rFonts w:ascii="Times New Roman" w:hAnsi="Times New Roman"/>
        </w:rPr>
      </w:pPr>
    </w:p>
    <w:p w:rsidR="004F4096" w:rsidRDefault="004F4096" w:rsidP="004F4096">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implements Act 1020 of 2015.  Act 1020 abolished the Arkansas State Board of Massage Therapy</w:t>
      </w:r>
      <w:r w:rsidR="00622D70">
        <w:rPr>
          <w:rFonts w:ascii="Times New Roman" w:hAnsi="Times New Roman"/>
        </w:rPr>
        <w:t xml:space="preserve"> and</w:t>
      </w:r>
      <w:r>
        <w:rPr>
          <w:rFonts w:ascii="Times New Roman" w:hAnsi="Times New Roman"/>
        </w:rPr>
        <w:t xml:space="preserve"> transferred any and all authority to the State Board of Health and Department of Health.  Arkansas Code Annotated § 17-86-203 (a)(1) gives the State Board of Health general authority to promulgate and enforce reasonable rules related to massage therapy.</w:t>
      </w:r>
    </w:p>
    <w:p w:rsidR="00F31272" w:rsidRPr="00253F13" w:rsidRDefault="00F31272" w:rsidP="00F31272">
      <w:pPr>
        <w:rPr>
          <w:rFonts w:ascii="Times New Roman" w:hAnsi="Times New Roman"/>
          <w:b/>
        </w:rPr>
      </w:pPr>
      <w:r w:rsidRPr="00253F13">
        <w:rPr>
          <w:rFonts w:ascii="Times New Roman" w:hAnsi="Times New Roman"/>
          <w:b/>
        </w:rPr>
        <w:tab/>
      </w:r>
    </w:p>
    <w:p w:rsidR="00F31272" w:rsidRPr="00253F13" w:rsidRDefault="00F31272" w:rsidP="00F31272">
      <w:pPr>
        <w:rPr>
          <w:rFonts w:ascii="Times New Roman" w:hAnsi="Times New Roman"/>
          <w:b/>
        </w:rPr>
      </w:pPr>
    </w:p>
    <w:p w:rsidR="00F31272" w:rsidRPr="00574294" w:rsidRDefault="00F31272" w:rsidP="00F31272">
      <w:pPr>
        <w:rPr>
          <w:rFonts w:ascii="Times New Roman" w:hAnsi="Times New Roman"/>
          <w:b/>
        </w:rPr>
      </w:pPr>
      <w:r w:rsidRPr="00253F13">
        <w:rPr>
          <w:rFonts w:ascii="Times New Roman" w:hAnsi="Times New Roman"/>
          <w:b/>
        </w:rPr>
        <w:tab/>
        <w:t>7.</w:t>
      </w:r>
      <w:r w:rsidRPr="00253F13">
        <w:rPr>
          <w:rFonts w:ascii="Times New Roman" w:hAnsi="Times New Roman"/>
          <w:b/>
        </w:rPr>
        <w:tab/>
      </w:r>
      <w:r w:rsidRPr="004F4096">
        <w:rPr>
          <w:rFonts w:ascii="Times New Roman" w:hAnsi="Times New Roman"/>
          <w:b/>
          <w:u w:val="single"/>
        </w:rPr>
        <w:t>DEPARTMENT OF HIGHER EDUCATION, FINANCIAL AID</w:t>
      </w:r>
      <w:r w:rsidR="00574294">
        <w:rPr>
          <w:rFonts w:ascii="Times New Roman" w:hAnsi="Times New Roman"/>
          <w:b/>
        </w:rPr>
        <w:t xml:space="preserve"> (Harold </w:t>
      </w:r>
      <w:r w:rsidR="00574294">
        <w:rPr>
          <w:rFonts w:ascii="Times New Roman" w:hAnsi="Times New Roman"/>
          <w:b/>
        </w:rPr>
        <w:tab/>
      </w:r>
      <w:r w:rsidR="00574294">
        <w:rPr>
          <w:rFonts w:ascii="Times New Roman" w:hAnsi="Times New Roman"/>
          <w:b/>
        </w:rPr>
        <w:tab/>
      </w:r>
      <w:r w:rsidR="00574294">
        <w:rPr>
          <w:rFonts w:ascii="Times New Roman" w:hAnsi="Times New Roman"/>
          <w:b/>
        </w:rPr>
        <w:tab/>
      </w:r>
      <w:proofErr w:type="spellStart"/>
      <w:r w:rsidR="00574294">
        <w:rPr>
          <w:rFonts w:ascii="Times New Roman" w:hAnsi="Times New Roman"/>
          <w:b/>
        </w:rPr>
        <w:t>Crisswell</w:t>
      </w:r>
      <w:proofErr w:type="spellEnd"/>
      <w:r w:rsidR="00574294">
        <w:rPr>
          <w:rFonts w:ascii="Times New Roman" w:hAnsi="Times New Roman"/>
          <w:b/>
        </w:rPr>
        <w:t>)</w:t>
      </w:r>
    </w:p>
    <w:p w:rsidR="00F31272" w:rsidRPr="00253F13" w:rsidRDefault="00F31272" w:rsidP="00F31272">
      <w:pPr>
        <w:rPr>
          <w:rFonts w:ascii="Times New Roman" w:hAnsi="Times New Roman"/>
          <w:b/>
        </w:rPr>
      </w:pPr>
    </w:p>
    <w:p w:rsidR="003E563A" w:rsidRPr="00AD26A4" w:rsidRDefault="00F31272" w:rsidP="003E563A">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3E563A">
        <w:rPr>
          <w:rFonts w:ascii="Times New Roman" w:hAnsi="Times New Roman"/>
          <w:b/>
          <w:u w:val="single"/>
        </w:rPr>
        <w:t>SUBJECT</w:t>
      </w:r>
      <w:r w:rsidR="003E563A" w:rsidRPr="00FB00B7">
        <w:rPr>
          <w:rFonts w:ascii="Times New Roman" w:hAnsi="Times New Roman"/>
          <w:b/>
        </w:rPr>
        <w:t>:</w:t>
      </w:r>
      <w:r w:rsidR="003E563A">
        <w:rPr>
          <w:rFonts w:ascii="Times New Roman" w:hAnsi="Times New Roman"/>
        </w:rPr>
        <w:t xml:space="preserve">  </w:t>
      </w:r>
      <w:r w:rsidR="003E563A" w:rsidRPr="00167F80">
        <w:rPr>
          <w:rFonts w:ascii="Times New Roman" w:hAnsi="Times New Roman"/>
          <w:b/>
        </w:rPr>
        <w:t>Arkansas Academic Challenge Scholarship Program</w:t>
      </w:r>
    </w:p>
    <w:p w:rsidR="003E563A" w:rsidRDefault="003E563A" w:rsidP="003E563A">
      <w:pPr>
        <w:ind w:left="720" w:hanging="720"/>
        <w:rPr>
          <w:rFonts w:ascii="Times New Roman" w:hAnsi="Times New Roman"/>
        </w:rPr>
      </w:pPr>
    </w:p>
    <w:p w:rsidR="003E563A" w:rsidRDefault="003E563A" w:rsidP="003E563A">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These rules are the Arkansas Department of Higher Education Rules Governing the Arkansas Academic Challenge Scholarship Program.  This policy addresses the student eligibility criteria, </w:t>
      </w:r>
      <w:r>
        <w:rPr>
          <w:rFonts w:ascii="Times New Roman" w:hAnsi="Times New Roman"/>
        </w:rPr>
        <w:lastRenderedPageBreak/>
        <w:t>method for recipient selection, and continuing eligibility requirement procedures for making payments to an approved institution of higher education and other administrative procedures necessary for operation of the program.</w:t>
      </w:r>
    </w:p>
    <w:p w:rsidR="003E563A" w:rsidRDefault="003E563A" w:rsidP="003E563A">
      <w:pPr>
        <w:ind w:left="2160"/>
        <w:rPr>
          <w:rFonts w:ascii="Times New Roman" w:hAnsi="Times New Roman"/>
        </w:rPr>
      </w:pPr>
    </w:p>
    <w:p w:rsidR="003E563A" w:rsidRDefault="003E563A" w:rsidP="003E563A">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April 18, 2016.  No public comments were received.</w:t>
      </w:r>
    </w:p>
    <w:p w:rsidR="003E563A" w:rsidRDefault="003E563A" w:rsidP="003E563A">
      <w:pPr>
        <w:ind w:left="2160"/>
        <w:rPr>
          <w:rFonts w:ascii="Times New Roman" w:hAnsi="Times New Roman"/>
        </w:rPr>
      </w:pPr>
    </w:p>
    <w:p w:rsidR="003E563A" w:rsidRDefault="003E563A" w:rsidP="003E563A">
      <w:pPr>
        <w:ind w:left="2160"/>
        <w:rPr>
          <w:rFonts w:ascii="Times New Roman" w:hAnsi="Times New Roman"/>
        </w:rPr>
      </w:pPr>
      <w:r>
        <w:rPr>
          <w:rFonts w:ascii="Times New Roman" w:hAnsi="Times New Roman"/>
        </w:rPr>
        <w:t>Rebecca Miller-Rice, an attorney with the Bureau of Legislative Research, had the following questions:</w:t>
      </w:r>
    </w:p>
    <w:p w:rsidR="003E563A" w:rsidRDefault="003E563A" w:rsidP="003E563A">
      <w:pPr>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Policy Statement, it seems that the second sentence may require some additional punctuation?  Perhaps: “This policy addresses the student eligibility criteria, method for recipient selection, and continuing eligibility requirements, procedures for making payments to an approved institution of higher education, and other administrative procedures necessary for operation of the program.”</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Definitions section, subsection (4), “Approved institution of higher education,” subsection (C), is there a reason the Department omitted the specific language from Ark. Code Ann. § 6-85-204(3): “subject to the provisions of § 6-85-213(c)”?</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Definitions section, subsection (6), “Arkansas resident,” subsection (B), the term “subchapter” seems unclear to me.  Is the Department referring to the actual statutory subchapter, Subchapter 2 of Title 6, Chapter 85, of the Arkansas Code, or is the Department referring to the rules themselves?  This same question applies to the use of “subchapter” throughout the revisions.</w:t>
      </w:r>
      <w:r>
        <w:rPr>
          <w:rFonts w:ascii="Times New Roman" w:hAnsi="Times New Roman"/>
        </w:rPr>
        <w:t xml:space="preserve">  </w:t>
      </w:r>
      <w:r>
        <w:rPr>
          <w:rFonts w:ascii="Times New Roman" w:hAnsi="Times New Roman"/>
          <w:b/>
        </w:rPr>
        <w:t>RESPONSE:</w:t>
      </w:r>
      <w:r>
        <w:rPr>
          <w:rFonts w:ascii="Times New Roman" w:hAnsi="Times New Roman"/>
        </w:rPr>
        <w:t xml:space="preserve">  Replaced section with policy.</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 see that the Department has omitted throughout its revisions any reference to current achiever students, including striking that portion of the current rules pertaining to these students, despite the Code still containing provisions specifically including current achiever students.  Can you explain this for me?  Is the Department promulgating separate rules for these students?  If that is the case, I might suggest including or explaining that in the Department’s summary of the proposed rule that is to be submitted when filing the proposed rule with the Subcommittee.</w:t>
      </w:r>
      <w:r>
        <w:rPr>
          <w:rFonts w:ascii="Times New Roman" w:hAnsi="Times New Roman"/>
        </w:rPr>
        <w:t xml:space="preserve">  </w:t>
      </w:r>
      <w:r>
        <w:rPr>
          <w:rFonts w:ascii="Times New Roman" w:hAnsi="Times New Roman"/>
          <w:b/>
        </w:rPr>
        <w:t>RESPONSE:</w:t>
      </w:r>
      <w:r>
        <w:rPr>
          <w:rFonts w:ascii="Times New Roman" w:hAnsi="Times New Roman"/>
        </w:rPr>
        <w:t xml:space="preserve">  To be eligible, Current Achiever students had to have entered post-secondary education before the 2010-2011 academic year.  All of these students have either lost the scholarship or have completed eligibility and Act 1105 of 2015 prohibits new applications for scholarships for current achiever students under § 6-85-</w:t>
      </w:r>
      <w:r w:rsidRPr="009D4FEA">
        <w:rPr>
          <w:rFonts w:ascii="Times New Roman" w:hAnsi="Times New Roman"/>
        </w:rPr>
        <w:t>209</w:t>
      </w:r>
      <w:r>
        <w:rPr>
          <w:rFonts w:ascii="Times New Roman" w:hAnsi="Times New Roman"/>
        </w:rPr>
        <w:t xml:space="preserve"> after June 1, 2012.</w:t>
      </w:r>
    </w:p>
    <w:p w:rsidR="003E563A" w:rsidRDefault="003E563A" w:rsidP="003E563A">
      <w:pPr>
        <w:pStyle w:val="ListParagraph"/>
        <w:ind w:left="2160"/>
        <w:rPr>
          <w:rFonts w:ascii="Times New Roman" w:hAnsi="Times New Roman"/>
        </w:rPr>
      </w:pPr>
    </w:p>
    <w:p w:rsidR="0084759B" w:rsidRDefault="003E563A" w:rsidP="003E563A">
      <w:pPr>
        <w:numPr>
          <w:ilvl w:val="0"/>
          <w:numId w:val="7"/>
        </w:numPr>
        <w:ind w:left="2160" w:firstLine="0"/>
        <w:rPr>
          <w:rFonts w:ascii="Times New Roman" w:hAnsi="Times New Roman"/>
        </w:rPr>
      </w:pPr>
      <w:r w:rsidRPr="00027FF0">
        <w:rPr>
          <w:rFonts w:ascii="Times New Roman" w:hAnsi="Times New Roman"/>
        </w:rPr>
        <w:t>The General Assembly has previously defined “incarcerated” as “the condition of being committed to a state correctional facility.”  Ark. Code Ann. § 12-27-203.  Similarly, in other statutes, it has defined an “incarcerated person” as “a person who has been convicted of a crime and is imprisoned for that crime or is being held in custody for trial or sentencing,” Ark. Code Ann. § 16-68-601(a), or “a person who has been convicted of a crime and is incarcerated for that crime or is being held in custody for trial or sentencing,” Ark. Code Ann. § 16-63-220(a)(1)(A); Ark. Code Ann. § 16-106-301.  The Department, however, has defined the term in subsection (14) of the Definitions section to include not only serving a sentence, but also “being sentenced to serve time in jail, prison, or other legal confinement.”  Where did the Department get its definition?  My concern is that the Department might be expanding “incarcerated” further than contemplated by the General Assembly.</w:t>
      </w:r>
    </w:p>
    <w:p w:rsidR="003E563A" w:rsidRDefault="003E563A" w:rsidP="0084759B">
      <w:pPr>
        <w:ind w:left="1440" w:firstLine="720"/>
        <w:rPr>
          <w:rFonts w:ascii="Times New Roman" w:hAnsi="Times New Roman"/>
        </w:rPr>
      </w:pP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F42624" w:rsidRDefault="003E563A" w:rsidP="003E563A">
      <w:pPr>
        <w:numPr>
          <w:ilvl w:val="0"/>
          <w:numId w:val="7"/>
        </w:numPr>
        <w:ind w:left="2160" w:firstLine="0"/>
        <w:rPr>
          <w:rFonts w:ascii="Times New Roman" w:hAnsi="Times New Roman"/>
        </w:rPr>
      </w:pPr>
      <w:r w:rsidRPr="00027FF0">
        <w:rPr>
          <w:rFonts w:ascii="Times New Roman" w:hAnsi="Times New Roman"/>
        </w:rPr>
        <w:t>In the Basic Eligibility Requirements section, subsection (3)(A)(</w:t>
      </w:r>
      <w:proofErr w:type="spellStart"/>
      <w:r w:rsidRPr="00027FF0">
        <w:rPr>
          <w:rFonts w:ascii="Times New Roman" w:hAnsi="Times New Roman"/>
        </w:rPr>
        <w:t>i</w:t>
      </w:r>
      <w:proofErr w:type="spellEnd"/>
      <w:r w:rsidRPr="00027FF0">
        <w:rPr>
          <w:rFonts w:ascii="Times New Roman" w:hAnsi="Times New Roman"/>
        </w:rPr>
        <w:t>)(d), why did the Department omit the statutory reference to “under § 6-85-213” specifically set forth in Ark. Code Ann. § 6-85-206(3)(A)(ii), which appears to be the basis for the rule?</w:t>
      </w:r>
    </w:p>
    <w:p w:rsidR="003E563A" w:rsidRDefault="003E563A" w:rsidP="00F42624">
      <w:pPr>
        <w:ind w:left="2160"/>
        <w:rPr>
          <w:rFonts w:ascii="Times New Roman" w:hAnsi="Times New Roman"/>
        </w:rPr>
      </w:pP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Similarly, should subsection (3)(A)(</w:t>
      </w:r>
      <w:proofErr w:type="spellStart"/>
      <w:r w:rsidRPr="00027FF0">
        <w:rPr>
          <w:rFonts w:ascii="Times New Roman" w:hAnsi="Times New Roman"/>
        </w:rPr>
        <w:t>i</w:t>
      </w:r>
      <w:proofErr w:type="spellEnd"/>
      <w:r w:rsidRPr="00027FF0">
        <w:rPr>
          <w:rFonts w:ascii="Times New Roman" w:hAnsi="Times New Roman"/>
        </w:rPr>
        <w:t>)(d) not be numbered subsection (3)(A)(ii), to coincide with and mirror Ark. Code Ann. § 6-85-206(3)(A)?  As currently organized, the rule could be considered to be in conflict with the statute.</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Likewise, I have similar concerns with the bulk of the Continuing Eligibility section.  For example, subsection (2), which appears to be based on Ark. Code Ann. § 6-85-210(b), sets forth certain requirements.  However, as currently outlined in the rule, some of the six requirements set forth in the statute are contained within other requirements, rather than being set forth separately as was done in the statute, and still others are set forth as a separate section of their own, such as subsections (5), (6), and (7).  I’m concerned that the current outline makes the rule somewhat unclear and, perhaps, renders it in conflict with the statute.  Because the rule appears to be based on the statute, it might be more clear if the outline mirrored that of the statute.</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Continuing Eligibility section, subsection (1)(B)(ii), I believe the term “unless” should be “if,” as used in Ark. Code Ann. § 6-85-210(a)(1)(B)(ii).  The use of “unless,” I believe, would also require the term “not” to be included and would make the rule prohibitive in nature, whereas the statute is permissive.  As it is currently written, it seems to be in conflict with the statute.</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Continuing Eligibility section, which appears to be premised on Ark. Code Ann. § 6-85-210, it appears that the rule omits subsections (a)(2) and (a)(3) of the statute.  Why did the Department not include these subsections?</w:t>
      </w:r>
      <w:r>
        <w:rPr>
          <w:rFonts w:ascii="Times New Roman" w:hAnsi="Times New Roman"/>
        </w:rPr>
        <w:t xml:space="preserve">  </w:t>
      </w:r>
      <w:r>
        <w:rPr>
          <w:rFonts w:ascii="Times New Roman" w:hAnsi="Times New Roman"/>
          <w:b/>
        </w:rPr>
        <w:t xml:space="preserve">RESPONSE:  </w:t>
      </w:r>
      <w:r>
        <w:rPr>
          <w:rFonts w:ascii="Times New Roman" w:hAnsi="Times New Roman"/>
        </w:rPr>
        <w:t>Corrected.</w:t>
      </w:r>
    </w:p>
    <w:p w:rsidR="003E563A" w:rsidRDefault="003E563A" w:rsidP="003E563A">
      <w:pPr>
        <w:pStyle w:val="ListParagraph"/>
        <w:ind w:left="2160"/>
        <w:rPr>
          <w:rFonts w:ascii="Times New Roman" w:hAnsi="Times New Roman"/>
        </w:rPr>
      </w:pPr>
    </w:p>
    <w:p w:rsidR="003E563A" w:rsidRPr="004F6978" w:rsidRDefault="003E563A" w:rsidP="003E563A">
      <w:pPr>
        <w:numPr>
          <w:ilvl w:val="0"/>
          <w:numId w:val="7"/>
        </w:numPr>
        <w:ind w:left="2160" w:firstLine="0"/>
        <w:rPr>
          <w:rFonts w:ascii="Times New Roman" w:hAnsi="Times New Roman"/>
        </w:rPr>
      </w:pPr>
      <w:r w:rsidRPr="004F6978">
        <w:rPr>
          <w:rFonts w:ascii="Times New Roman" w:hAnsi="Times New Roman"/>
        </w:rPr>
        <w:t xml:space="preserve">In the Continuing Eligibility section, subsection (12), which appears to be premised on Ark. Code Ann. § 6-85-210(c)(4), it appears that an exception set forth in the statute, “Except as provided under § 6-85-211(a)(3),” was omitted.  Is there a reason the Department did not include both conditions set forth in the statute?  </w:t>
      </w:r>
      <w:r w:rsidRPr="004F6978">
        <w:rPr>
          <w:rFonts w:ascii="Times New Roman" w:hAnsi="Times New Roman"/>
          <w:b/>
        </w:rPr>
        <w:t>RESPONSE:</w:t>
      </w:r>
      <w:r w:rsidRPr="004F6978">
        <w:rPr>
          <w:rFonts w:ascii="Times New Roman" w:hAnsi="Times New Roman"/>
        </w:rPr>
        <w:t xml:space="preserve">  Corrected.</w:t>
      </w:r>
    </w:p>
    <w:p w:rsidR="003E563A" w:rsidRDefault="003E563A" w:rsidP="003E563A">
      <w:pPr>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 xml:space="preserve">In the same subsection (12), the Department refers to “subsection (c) of this section”; however, there does not appear to be a subsection (c) in light of </w:t>
      </w:r>
      <w:r>
        <w:rPr>
          <w:rFonts w:ascii="Times New Roman" w:hAnsi="Times New Roman"/>
        </w:rPr>
        <w:t xml:space="preserve">the </w:t>
      </w:r>
      <w:r w:rsidRPr="00027FF0">
        <w:rPr>
          <w:rFonts w:ascii="Times New Roman" w:hAnsi="Times New Roman"/>
        </w:rPr>
        <w:t>rule’s structure being different from that of the statute.</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Scholarship Hold section, subsection (2)(C), which appears to be based on Ark. Code Ann. § 6-85-221(a)(2)(C), is there a reason the Department chose to omit the qualifying language for military service, “under § 6-61-112; or”?</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Scholarship Award Amounts section, subsection (2)(D)(</w:t>
      </w:r>
      <w:proofErr w:type="spellStart"/>
      <w:r w:rsidRPr="00027FF0">
        <w:rPr>
          <w:rFonts w:ascii="Times New Roman" w:hAnsi="Times New Roman"/>
        </w:rPr>
        <w:t>i</w:t>
      </w:r>
      <w:proofErr w:type="spellEnd"/>
      <w:r w:rsidRPr="00027FF0">
        <w:rPr>
          <w:rFonts w:ascii="Times New Roman" w:hAnsi="Times New Roman"/>
        </w:rPr>
        <w:t>), which appears premised on Ark. Code Ann. § 6-85-212(e)(1)(A)(iv)(</w:t>
      </w:r>
      <w:r w:rsidRPr="009E08F8">
        <w:rPr>
          <w:rFonts w:ascii="Times New Roman" w:hAnsi="Times New Roman"/>
          <w:i/>
        </w:rPr>
        <w:t>a</w:t>
      </w:r>
      <w:r w:rsidRPr="00027FF0">
        <w:rPr>
          <w:rFonts w:ascii="Times New Roman" w:hAnsi="Times New Roman"/>
        </w:rPr>
        <w:t>), it appears that the following language was omitted: “then up to the number of credit hours required to complete the baccalaureate program.”  What is the reason for the Department’s omission?</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Scholarship Award Amounts section, subsection (2)(D)(ii), it appears to lack the specific “subdivision” to which the rule is referring.</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same section, subsection (2)(D)(ii), it appears that the Department has omitted some language contained in its statutory basis, Ark. Code Ann. § 6-85-212(e)(1)(A)(iv)(</w:t>
      </w:r>
      <w:r w:rsidRPr="009E08F8">
        <w:rPr>
          <w:rFonts w:ascii="Times New Roman" w:hAnsi="Times New Roman"/>
          <w:i/>
        </w:rPr>
        <w:t>b</w:t>
      </w:r>
      <w:r w:rsidRPr="00027FF0">
        <w:rPr>
          <w:rFonts w:ascii="Times New Roman" w:hAnsi="Times New Roman"/>
        </w:rPr>
        <w:t>), and added other language not contained therein.  Specifically, the language found in the statute, “that requires more than one hundred twenty (120) semester credit hours” has been omitted, but the rule contains additional language, “but not more than one hundred thirty (130) semester credit hours,” not found in the statute.  What is the reason for the Department’s departure from the statutory language?</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Scholarship Award Amounts section, subsection (3)(A), which appears to be based on Ark. Code Ann. § 6-85-212(e)(1)(C)(</w:t>
      </w:r>
      <w:proofErr w:type="spellStart"/>
      <w:r w:rsidRPr="00027FF0">
        <w:rPr>
          <w:rFonts w:ascii="Times New Roman" w:hAnsi="Times New Roman"/>
        </w:rPr>
        <w:t>i</w:t>
      </w:r>
      <w:proofErr w:type="spellEnd"/>
      <w:r w:rsidRPr="00027FF0">
        <w:rPr>
          <w:rFonts w:ascii="Times New Roman" w:hAnsi="Times New Roman"/>
        </w:rPr>
        <w:t xml:space="preserve">), it appears that the rule as written only requires that a “first-time” recipient “may” submit a current transcript; however, the statute’s use of “a” </w:t>
      </w:r>
      <w:r w:rsidRPr="00027FF0">
        <w:rPr>
          <w:rFonts w:ascii="Times New Roman" w:hAnsi="Times New Roman"/>
        </w:rPr>
        <w:lastRenderedPageBreak/>
        <w:t xml:space="preserve">arguably appears to require that </w:t>
      </w:r>
      <w:r w:rsidRPr="009E08F8">
        <w:rPr>
          <w:rFonts w:ascii="Times New Roman" w:hAnsi="Times New Roman"/>
          <w:i/>
        </w:rPr>
        <w:t>any</w:t>
      </w:r>
      <w:r w:rsidRPr="00027FF0">
        <w:rPr>
          <w:rFonts w:ascii="Times New Roman" w:hAnsi="Times New Roman"/>
        </w:rPr>
        <w:t xml:space="preserve"> recipient “shall” submit.  Why has the Department departed from the statute by limiting its rule to first-time recipients and making the submission permissive, rather than mandatory?</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CB22C7" w:rsidRDefault="003E563A" w:rsidP="003E563A">
      <w:pPr>
        <w:numPr>
          <w:ilvl w:val="0"/>
          <w:numId w:val="7"/>
        </w:numPr>
        <w:ind w:left="2160" w:firstLine="0"/>
        <w:rPr>
          <w:rFonts w:ascii="Times New Roman" w:hAnsi="Times New Roman"/>
        </w:rPr>
      </w:pPr>
      <w:r w:rsidRPr="00027FF0">
        <w:rPr>
          <w:rFonts w:ascii="Times New Roman" w:hAnsi="Times New Roman"/>
        </w:rPr>
        <w:t>In the Scholarship Award Amounts section, subsection (8)(C), why did the Department choose to omit the statutory reference as set forth in Ark. Code Ann. § 6-85-212(h), “under § 6-80-105”?</w:t>
      </w:r>
    </w:p>
    <w:p w:rsidR="003E563A" w:rsidRDefault="003E563A" w:rsidP="00CB22C7">
      <w:pPr>
        <w:ind w:left="1440" w:firstLine="720"/>
        <w:rPr>
          <w:rFonts w:ascii="Times New Roman" w:hAnsi="Times New Roman"/>
        </w:rPr>
      </w:pP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1F6652" w:rsidRDefault="003E563A" w:rsidP="003E563A">
      <w:pPr>
        <w:numPr>
          <w:ilvl w:val="0"/>
          <w:numId w:val="7"/>
        </w:numPr>
        <w:ind w:left="2160" w:firstLine="0"/>
        <w:rPr>
          <w:rFonts w:ascii="Times New Roman" w:hAnsi="Times New Roman"/>
        </w:rPr>
      </w:pPr>
      <w:r w:rsidRPr="00027FF0">
        <w:rPr>
          <w:rFonts w:ascii="Times New Roman" w:hAnsi="Times New Roman"/>
        </w:rPr>
        <w:t>In the Scholarship Award Amounts section, should subsections (8)(C) and (8)(D) not be subsections (9) and (10) to be consistent with and mirror the statute, Ark. Code Ann. § 6-85-212(h), (</w:t>
      </w:r>
      <w:proofErr w:type="spellStart"/>
      <w:r w:rsidRPr="00027FF0">
        <w:rPr>
          <w:rFonts w:ascii="Times New Roman" w:hAnsi="Times New Roman"/>
        </w:rPr>
        <w:t>i</w:t>
      </w:r>
      <w:proofErr w:type="spellEnd"/>
      <w:r w:rsidRPr="00027FF0">
        <w:rPr>
          <w:rFonts w:ascii="Times New Roman" w:hAnsi="Times New Roman"/>
        </w:rPr>
        <w:t>)(1)?</w:t>
      </w:r>
    </w:p>
    <w:p w:rsidR="003E563A" w:rsidRDefault="003E563A" w:rsidP="001F6652">
      <w:pPr>
        <w:ind w:left="1800" w:firstLine="360"/>
        <w:rPr>
          <w:rFonts w:ascii="Times New Roman" w:hAnsi="Times New Roman"/>
        </w:rPr>
      </w:pP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Scholarship Award Amounts section, subsection (9)(B), should the reference to “subsection (9)(A)(</w:t>
      </w:r>
      <w:proofErr w:type="spellStart"/>
      <w:r w:rsidRPr="00027FF0">
        <w:rPr>
          <w:rFonts w:ascii="Times New Roman" w:hAnsi="Times New Roman"/>
        </w:rPr>
        <w:t>i</w:t>
      </w:r>
      <w:proofErr w:type="spellEnd"/>
      <w:r w:rsidRPr="00027FF0">
        <w:rPr>
          <w:rFonts w:ascii="Times New Roman" w:hAnsi="Times New Roman"/>
        </w:rPr>
        <w:t>)(ii)” be either “subsection (9)(A)” or “subsections (9)(A)(</w:t>
      </w:r>
      <w:proofErr w:type="spellStart"/>
      <w:r w:rsidRPr="00027FF0">
        <w:rPr>
          <w:rFonts w:ascii="Times New Roman" w:hAnsi="Times New Roman"/>
        </w:rPr>
        <w:t>i</w:t>
      </w:r>
      <w:proofErr w:type="spellEnd"/>
      <w:r w:rsidRPr="00027FF0">
        <w:rPr>
          <w:rFonts w:ascii="Times New Roman" w:hAnsi="Times New Roman"/>
        </w:rPr>
        <w:t>), (ii)?”</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7"/>
        </w:numPr>
        <w:ind w:left="2160" w:firstLine="0"/>
        <w:rPr>
          <w:rFonts w:ascii="Times New Roman" w:hAnsi="Times New Roman"/>
        </w:rPr>
      </w:pPr>
      <w:r w:rsidRPr="00027FF0">
        <w:rPr>
          <w:rFonts w:ascii="Times New Roman" w:hAnsi="Times New Roman"/>
        </w:rPr>
        <w:t>In the clean copy of the proposed rules, the Section entitled “Rule 4 – Scholarship Payment Policies” is no longer present; however, a portion of that rule, specifically, the title and sections I(A) and (B), has not been indicated as stricken on the markup copy, page 50.  Is that to remain a part of the rules?</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ind w:left="2160"/>
        <w:rPr>
          <w:rFonts w:ascii="Times New Roman" w:hAnsi="Times New Roman"/>
        </w:rPr>
      </w:pPr>
      <w:r>
        <w:rPr>
          <w:rFonts w:ascii="Times New Roman" w:hAnsi="Times New Roman"/>
        </w:rPr>
        <w:t>After the foregoing corrections were made, Ms. Miller-Rice posed the following additional questions:</w:t>
      </w:r>
    </w:p>
    <w:p w:rsidR="003E563A" w:rsidRDefault="003E563A" w:rsidP="003E563A">
      <w:pPr>
        <w:ind w:left="2160"/>
        <w:rPr>
          <w:rFonts w:ascii="Times New Roman" w:hAnsi="Times New Roman"/>
        </w:rPr>
      </w:pPr>
    </w:p>
    <w:p w:rsidR="003E563A" w:rsidRDefault="003E563A" w:rsidP="003E563A">
      <w:pPr>
        <w:numPr>
          <w:ilvl w:val="0"/>
          <w:numId w:val="8"/>
        </w:numPr>
        <w:ind w:left="2160" w:firstLine="0"/>
        <w:rPr>
          <w:rFonts w:ascii="Times New Roman" w:hAnsi="Times New Roman"/>
        </w:rPr>
      </w:pPr>
      <w:r w:rsidRPr="00F355ED">
        <w:rPr>
          <w:rFonts w:ascii="Times New Roman" w:hAnsi="Times New Roman"/>
        </w:rPr>
        <w:t>In the Definitions section, section (7), defining “Continuously enrolled,” subsection (B) has two subparts, (</w:t>
      </w:r>
      <w:proofErr w:type="spellStart"/>
      <w:r w:rsidRPr="00F355ED">
        <w:rPr>
          <w:rFonts w:ascii="Times New Roman" w:hAnsi="Times New Roman"/>
        </w:rPr>
        <w:t>i</w:t>
      </w:r>
      <w:proofErr w:type="spellEnd"/>
      <w:r w:rsidRPr="00F355ED">
        <w:rPr>
          <w:rFonts w:ascii="Times New Roman" w:hAnsi="Times New Roman"/>
        </w:rPr>
        <w:t>) and (ii).  However, in Ark. Code Ann. § 6-85-204(6), those subparts are found under the subsection dealing with full-time current achiever students, rather than full-time nontraditional students, and I believe you told me that current achiever students no longer exist?</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ind w:left="2160"/>
        <w:rPr>
          <w:rFonts w:ascii="Times New Roman" w:hAnsi="Times New Roman"/>
        </w:rPr>
      </w:pPr>
    </w:p>
    <w:p w:rsidR="003E563A" w:rsidRDefault="003E563A" w:rsidP="003E563A">
      <w:pPr>
        <w:numPr>
          <w:ilvl w:val="0"/>
          <w:numId w:val="8"/>
        </w:numPr>
        <w:ind w:left="2160" w:firstLine="0"/>
        <w:rPr>
          <w:rFonts w:ascii="Times New Roman" w:hAnsi="Times New Roman"/>
        </w:rPr>
      </w:pPr>
      <w:r w:rsidRPr="00F355ED">
        <w:rPr>
          <w:rFonts w:ascii="Times New Roman" w:hAnsi="Times New Roman"/>
        </w:rPr>
        <w:t>In that same section, subsection (D), I’m wondering if the reference to prior subsections should read “subdivisions (7)(A)-(C)” rather than “subdivisions (7)(A)-(D).”</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pStyle w:val="ListParagraph"/>
        <w:ind w:left="2160"/>
        <w:rPr>
          <w:rFonts w:ascii="Times New Roman" w:hAnsi="Times New Roman"/>
        </w:rPr>
      </w:pPr>
    </w:p>
    <w:p w:rsidR="003E563A" w:rsidRDefault="003E563A" w:rsidP="003E563A">
      <w:pPr>
        <w:numPr>
          <w:ilvl w:val="0"/>
          <w:numId w:val="8"/>
        </w:numPr>
        <w:ind w:left="2160" w:firstLine="0"/>
        <w:rPr>
          <w:rFonts w:ascii="Times New Roman" w:hAnsi="Times New Roman"/>
        </w:rPr>
      </w:pPr>
      <w:r w:rsidRPr="00021CDA">
        <w:rPr>
          <w:rFonts w:ascii="Times New Roman" w:hAnsi="Times New Roman"/>
        </w:rPr>
        <w:t>Finally, in the Institutional Verification section (C), is that section applicable</w:t>
      </w:r>
      <w:r>
        <w:rPr>
          <w:rFonts w:ascii="Times New Roman" w:hAnsi="Times New Roman"/>
        </w:rPr>
        <w:t xml:space="preserve"> </w:t>
      </w:r>
      <w:r w:rsidRPr="00021CDA">
        <w:rPr>
          <w:rFonts w:ascii="Times New Roman" w:hAnsi="Times New Roman"/>
        </w:rPr>
        <w:t xml:space="preserve">only for full-time students?  Do the institutions not have to provide verification of part-time students who might also be receiving a scholarship under the </w:t>
      </w:r>
      <w:proofErr w:type="spellStart"/>
      <w:r w:rsidRPr="00021CDA">
        <w:rPr>
          <w:rFonts w:ascii="Times New Roman" w:hAnsi="Times New Roman"/>
        </w:rPr>
        <w:t>AACSP</w:t>
      </w:r>
      <w:proofErr w:type="spellEnd"/>
      <w:r w:rsidRPr="00021CDA">
        <w:rPr>
          <w:rFonts w:ascii="Times New Roman" w:hAnsi="Times New Roman"/>
        </w:rPr>
        <w:t>?</w:t>
      </w:r>
      <w:r>
        <w:rPr>
          <w:rFonts w:ascii="Times New Roman" w:hAnsi="Times New Roman"/>
        </w:rPr>
        <w:t xml:space="preserve">  </w:t>
      </w:r>
      <w:r>
        <w:rPr>
          <w:rFonts w:ascii="Times New Roman" w:hAnsi="Times New Roman"/>
          <w:b/>
        </w:rPr>
        <w:t>RESPONSE:</w:t>
      </w:r>
      <w:r>
        <w:rPr>
          <w:rFonts w:ascii="Times New Roman" w:hAnsi="Times New Roman"/>
        </w:rPr>
        <w:t xml:space="preserve">  Corrected.</w:t>
      </w:r>
    </w:p>
    <w:p w:rsidR="003E563A" w:rsidRDefault="003E563A" w:rsidP="003E563A">
      <w:pPr>
        <w:ind w:left="2160"/>
        <w:rPr>
          <w:rFonts w:ascii="Times New Roman" w:hAnsi="Times New Roman"/>
        </w:rPr>
      </w:pPr>
    </w:p>
    <w:p w:rsidR="003E563A" w:rsidRDefault="003E563A" w:rsidP="003E563A">
      <w:pPr>
        <w:ind w:left="2160"/>
        <w:rPr>
          <w:rFonts w:ascii="Times New Roman" w:hAnsi="Times New Roman"/>
        </w:rPr>
      </w:pPr>
      <w:r>
        <w:rPr>
          <w:rFonts w:ascii="Times New Roman" w:hAnsi="Times New Roman"/>
        </w:rPr>
        <w:t>The proposed effective date is July 1, 2016.</w:t>
      </w:r>
    </w:p>
    <w:p w:rsidR="003E563A" w:rsidRDefault="003E563A" w:rsidP="003E563A">
      <w:pPr>
        <w:ind w:left="2160"/>
        <w:rPr>
          <w:rFonts w:ascii="Times New Roman" w:hAnsi="Times New Roman"/>
        </w:rPr>
      </w:pPr>
    </w:p>
    <w:p w:rsidR="003E563A" w:rsidRDefault="003E563A" w:rsidP="003E563A">
      <w:pPr>
        <w:ind w:left="2160"/>
        <w:rPr>
          <w:rFonts w:ascii="Times New Roman" w:hAnsi="Times New Roman"/>
        </w:rPr>
      </w:pPr>
      <w:r>
        <w:rPr>
          <w:rFonts w:ascii="Times New Roman" w:hAnsi="Times New Roman"/>
          <w:b/>
          <w:u w:val="single"/>
        </w:rPr>
        <w:lastRenderedPageBreak/>
        <w:t>CONTROVERSY</w:t>
      </w:r>
      <w:r w:rsidRPr="00FB00B7">
        <w:rPr>
          <w:rFonts w:ascii="Times New Roman" w:hAnsi="Times New Roman"/>
          <w:b/>
        </w:rPr>
        <w:t>:</w:t>
      </w:r>
      <w:r>
        <w:rPr>
          <w:rFonts w:ascii="Times New Roman" w:hAnsi="Times New Roman"/>
        </w:rPr>
        <w:t xml:space="preserve">  This is not expected to be controversial.</w:t>
      </w:r>
    </w:p>
    <w:p w:rsidR="003E563A" w:rsidRDefault="003E563A" w:rsidP="003E563A">
      <w:pPr>
        <w:ind w:left="2160"/>
        <w:rPr>
          <w:rFonts w:ascii="Times New Roman" w:hAnsi="Times New Roman"/>
        </w:rPr>
      </w:pPr>
    </w:p>
    <w:p w:rsidR="003E563A" w:rsidRDefault="003E563A" w:rsidP="003E563A">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3E563A" w:rsidRDefault="003E563A" w:rsidP="003E563A">
      <w:pPr>
        <w:ind w:left="2160"/>
        <w:rPr>
          <w:rFonts w:ascii="Times New Roman" w:hAnsi="Times New Roman"/>
        </w:rPr>
      </w:pPr>
    </w:p>
    <w:p w:rsidR="00F31272" w:rsidRPr="00253F13" w:rsidRDefault="003E563A" w:rsidP="003E563A">
      <w:pPr>
        <w:ind w:left="2160"/>
        <w:rPr>
          <w:rFonts w:ascii="Times New Roman" w:hAnsi="Times New Roman"/>
          <w:b/>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Pursuant to Arkansas Code Annotated §</w:t>
      </w:r>
      <w:r w:rsidR="004B1F90">
        <w:rPr>
          <w:rFonts w:ascii="Times New Roman" w:hAnsi="Times New Roman"/>
        </w:rPr>
        <w:t> </w:t>
      </w:r>
      <w:r>
        <w:rPr>
          <w:rFonts w:ascii="Times New Roman" w:hAnsi="Times New Roman"/>
        </w:rPr>
        <w:t xml:space="preserve">6-85-205(a), the Department of Higher Education shall develop and promulgate rules for the administration of the Arkansas Academic Challenge Scholarship Program consistent with the purposes and requirements of the subchapter entitled, Arkansas Academic Challenge Scholarship Program—Part 2.  The rules developed and promulgated shall pertain to student eligibility criteria based on the subchapter; the method for selecting scholarship recipients and for determining continuing eligibility; the procedures for making payment to an approved institution of higher education in which the recipient is enrolled; and other administrative procedures that may be necessary for the implementation and operation of the program.  </w:t>
      </w:r>
      <w:r>
        <w:rPr>
          <w:rFonts w:ascii="Times New Roman" w:hAnsi="Times New Roman"/>
          <w:i/>
        </w:rPr>
        <w:t>See</w:t>
      </w:r>
      <w:r>
        <w:rPr>
          <w:rFonts w:ascii="Times New Roman" w:hAnsi="Times New Roman"/>
        </w:rPr>
        <w:t xml:space="preserve"> Ark. Code Ann. § 6-85-205(b).  The instant changes also include the implementation of Act 1105 of 2015, which modified the eligibility requirements for the Program and clarified funding amounts and provisions, as well as Act 1250 of 2015, which amended the method by which the Program’s award amounts are to be distributed.</w:t>
      </w:r>
      <w:r w:rsidR="00F31272" w:rsidRPr="00253F13">
        <w:rPr>
          <w:rFonts w:ascii="Times New Roman" w:hAnsi="Times New Roman"/>
          <w:b/>
        </w:rPr>
        <w:t xml:space="preserve"> </w:t>
      </w:r>
    </w:p>
    <w:p w:rsidR="00F31272" w:rsidRDefault="00F31272" w:rsidP="00F31272">
      <w:pPr>
        <w:rPr>
          <w:rFonts w:ascii="Times New Roman" w:hAnsi="Times New Roman"/>
          <w:b/>
        </w:rPr>
      </w:pPr>
    </w:p>
    <w:p w:rsidR="00BB2834" w:rsidRPr="00253F13" w:rsidRDefault="00BB2834" w:rsidP="00F31272">
      <w:pPr>
        <w:rPr>
          <w:rFonts w:ascii="Times New Roman" w:hAnsi="Times New Roman"/>
          <w:b/>
        </w:rPr>
      </w:pPr>
    </w:p>
    <w:p w:rsidR="00F31272" w:rsidRPr="004F4096" w:rsidRDefault="00F31272" w:rsidP="00F31272">
      <w:pPr>
        <w:rPr>
          <w:rFonts w:ascii="Times New Roman" w:hAnsi="Times New Roman"/>
          <w:b/>
          <w:u w:val="single"/>
        </w:rPr>
      </w:pPr>
      <w:r w:rsidRPr="00253F13">
        <w:rPr>
          <w:rFonts w:ascii="Times New Roman" w:hAnsi="Times New Roman"/>
          <w:b/>
        </w:rPr>
        <w:tab/>
        <w:t>8.</w:t>
      </w:r>
      <w:r w:rsidRPr="00253F13">
        <w:rPr>
          <w:rFonts w:ascii="Times New Roman" w:hAnsi="Times New Roman"/>
          <w:b/>
        </w:rPr>
        <w:tab/>
      </w:r>
      <w:r w:rsidRPr="004F4096">
        <w:rPr>
          <w:rFonts w:ascii="Times New Roman" w:hAnsi="Times New Roman"/>
          <w:b/>
          <w:u w:val="single"/>
        </w:rPr>
        <w:t>DEPARTMENT OF HUMAN SERVICES, COUNTY OPERATIONS</w:t>
      </w:r>
    </w:p>
    <w:p w:rsidR="00F31272" w:rsidRDefault="00010CAC" w:rsidP="00F31272">
      <w:pPr>
        <w:rPr>
          <w:rFonts w:ascii="Times New Roman" w:hAnsi="Times New Roman"/>
          <w:b/>
        </w:rPr>
      </w:pPr>
      <w:r>
        <w:rPr>
          <w:rFonts w:ascii="Times New Roman" w:hAnsi="Times New Roman"/>
          <w:b/>
        </w:rPr>
        <w:tab/>
      </w:r>
      <w:r>
        <w:rPr>
          <w:rFonts w:ascii="Times New Roman" w:hAnsi="Times New Roman"/>
          <w:b/>
        </w:rPr>
        <w:tab/>
      </w:r>
      <w:r w:rsidR="0041540C">
        <w:rPr>
          <w:rFonts w:ascii="Times New Roman" w:hAnsi="Times New Roman"/>
          <w:b/>
        </w:rPr>
        <w:t>(</w:t>
      </w:r>
      <w:r>
        <w:rPr>
          <w:rFonts w:ascii="Times New Roman" w:hAnsi="Times New Roman"/>
          <w:b/>
        </w:rPr>
        <w:t>Dave Mills)</w:t>
      </w:r>
    </w:p>
    <w:p w:rsidR="00010CAC" w:rsidRPr="00253F13" w:rsidRDefault="00010CAC" w:rsidP="00F31272">
      <w:pPr>
        <w:rPr>
          <w:rFonts w:ascii="Times New Roman" w:hAnsi="Times New Roman"/>
          <w:b/>
        </w:rPr>
      </w:pPr>
    </w:p>
    <w:p w:rsidR="000C53EE" w:rsidRPr="009B4A16" w:rsidRDefault="00F31272" w:rsidP="000C53EE">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0C53EE">
        <w:rPr>
          <w:rFonts w:ascii="Times New Roman" w:hAnsi="Times New Roman"/>
          <w:b/>
          <w:u w:val="single"/>
        </w:rPr>
        <w:t>SUBJECT</w:t>
      </w:r>
      <w:r w:rsidR="000C53EE" w:rsidRPr="00FB00B7">
        <w:rPr>
          <w:rFonts w:ascii="Times New Roman" w:hAnsi="Times New Roman"/>
          <w:b/>
        </w:rPr>
        <w:t>:</w:t>
      </w:r>
      <w:r w:rsidR="000C53EE">
        <w:rPr>
          <w:rFonts w:ascii="Times New Roman" w:hAnsi="Times New Roman"/>
        </w:rPr>
        <w:t xml:space="preserve">  </w:t>
      </w:r>
      <w:r w:rsidR="000C53EE" w:rsidRPr="009B4A16">
        <w:rPr>
          <w:rFonts w:ascii="Times New Roman" w:hAnsi="Times New Roman"/>
          <w:b/>
        </w:rPr>
        <w:t xml:space="preserve">Medical Services Policy Section E-523; Personal Property </w:t>
      </w:r>
      <w:r w:rsidR="000C53EE">
        <w:rPr>
          <w:rFonts w:ascii="Times New Roman" w:hAnsi="Times New Roman"/>
          <w:b/>
        </w:rPr>
        <w:tab/>
      </w:r>
      <w:r w:rsidR="000C53EE">
        <w:rPr>
          <w:rFonts w:ascii="Times New Roman" w:hAnsi="Times New Roman"/>
          <w:b/>
        </w:rPr>
        <w:tab/>
      </w:r>
      <w:r w:rsidR="000C53EE" w:rsidRPr="009B4A16">
        <w:rPr>
          <w:rFonts w:ascii="Times New Roman" w:hAnsi="Times New Roman"/>
          <w:b/>
        </w:rPr>
        <w:t>Exclusions</w:t>
      </w:r>
    </w:p>
    <w:p w:rsidR="000C53EE" w:rsidRDefault="000C53EE" w:rsidP="000C53EE">
      <w:pPr>
        <w:ind w:left="720" w:hanging="720"/>
        <w:rPr>
          <w:rFonts w:ascii="Times New Roman" w:hAnsi="Times New Roman"/>
        </w:rPr>
      </w:pPr>
    </w:p>
    <w:p w:rsidR="000C53EE" w:rsidRDefault="000C53EE" w:rsidP="000C53EE">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This updates MS Section 3-523, Personal Property Exclusions to allow the exclusion of one automobile regardless of the value during the resource assessment and provides guidelines for determining the value of a vehicle.  It codifies that the resource exclusion for household goods and personal effects no longer has a dollar limit amount.</w:t>
      </w:r>
    </w:p>
    <w:p w:rsidR="000C53EE" w:rsidRDefault="000C53EE" w:rsidP="000C53EE">
      <w:pPr>
        <w:ind w:left="2160"/>
        <w:rPr>
          <w:rFonts w:ascii="Times New Roman" w:hAnsi="Times New Roman"/>
        </w:rPr>
      </w:pPr>
    </w:p>
    <w:p w:rsidR="000C53EE" w:rsidRDefault="000C53EE" w:rsidP="000C53EE">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May 8, 2016.  The Department received no comments.</w:t>
      </w:r>
    </w:p>
    <w:p w:rsidR="000C53EE" w:rsidRDefault="000C53EE" w:rsidP="000C53EE">
      <w:pPr>
        <w:ind w:left="2160"/>
        <w:rPr>
          <w:rFonts w:ascii="Times New Roman" w:hAnsi="Times New Roman"/>
        </w:rPr>
      </w:pPr>
    </w:p>
    <w:p w:rsidR="000C53EE" w:rsidRDefault="000C53EE" w:rsidP="000C53EE">
      <w:pPr>
        <w:ind w:left="2160"/>
        <w:rPr>
          <w:rFonts w:ascii="Times New Roman" w:hAnsi="Times New Roman"/>
        </w:rPr>
      </w:pPr>
      <w:r>
        <w:rPr>
          <w:rFonts w:ascii="Times New Roman" w:hAnsi="Times New Roman"/>
        </w:rPr>
        <w:t>The proposed effective date is August 1, 2016.</w:t>
      </w:r>
    </w:p>
    <w:p w:rsidR="000C53EE" w:rsidRDefault="000C53EE" w:rsidP="000C53EE">
      <w:pPr>
        <w:ind w:left="2160"/>
        <w:rPr>
          <w:rFonts w:ascii="Times New Roman" w:hAnsi="Times New Roman"/>
        </w:rPr>
      </w:pPr>
    </w:p>
    <w:p w:rsidR="000C53EE" w:rsidRDefault="000C53EE" w:rsidP="000C53EE">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0C53EE" w:rsidRDefault="000C53EE" w:rsidP="000C53EE">
      <w:pPr>
        <w:ind w:left="2160"/>
        <w:rPr>
          <w:rFonts w:ascii="Times New Roman" w:hAnsi="Times New Roman"/>
        </w:rPr>
      </w:pPr>
    </w:p>
    <w:p w:rsidR="000C53EE" w:rsidRDefault="000C53EE" w:rsidP="000C53EE">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0C53EE" w:rsidRDefault="000C53EE" w:rsidP="000C53EE">
      <w:pPr>
        <w:ind w:left="2160"/>
        <w:rPr>
          <w:rFonts w:ascii="Times New Roman" w:hAnsi="Times New Roman"/>
          <w:b/>
          <w:u w:val="single"/>
        </w:rPr>
      </w:pPr>
    </w:p>
    <w:p w:rsidR="000C53EE" w:rsidRDefault="000C53EE" w:rsidP="000C53EE">
      <w:pPr>
        <w:ind w:left="2160"/>
        <w:rPr>
          <w:rFonts w:ascii="Times New Roman" w:hAnsi="Times New Roman"/>
        </w:rPr>
      </w:pPr>
      <w:r>
        <w:rPr>
          <w:rFonts w:ascii="Times New Roman" w:hAnsi="Times New Roman"/>
          <w:b/>
          <w:u w:val="single"/>
        </w:rPr>
        <w:lastRenderedPageBreak/>
        <w:t>LEGAL AUTHORIZATION</w:t>
      </w:r>
      <w:r w:rsidRPr="0067340D">
        <w:rPr>
          <w:rFonts w:ascii="Times New Roman" w:hAnsi="Times New Roman"/>
          <w:b/>
        </w:rPr>
        <w:t>:</w:t>
      </w:r>
      <w:r>
        <w:rPr>
          <w:rFonts w:ascii="Times New Roman" w:hAnsi="Times New Roman"/>
        </w:rPr>
        <w:t xml:space="preserve">  The purpose of this rule is to comply with Federal regulations 20 </w:t>
      </w:r>
      <w:proofErr w:type="spellStart"/>
      <w:r>
        <w:rPr>
          <w:rFonts w:ascii="Times New Roman" w:hAnsi="Times New Roman"/>
        </w:rPr>
        <w:t>CFR</w:t>
      </w:r>
      <w:proofErr w:type="spellEnd"/>
      <w:r>
        <w:rPr>
          <w:rFonts w:ascii="Times New Roman" w:hAnsi="Times New Roman"/>
        </w:rPr>
        <w:t xml:space="preserve"> 416.1218 and 20 </w:t>
      </w:r>
      <w:proofErr w:type="spellStart"/>
      <w:r>
        <w:rPr>
          <w:rFonts w:ascii="Times New Roman" w:hAnsi="Times New Roman"/>
        </w:rPr>
        <w:t>CFR</w:t>
      </w:r>
      <w:proofErr w:type="spellEnd"/>
      <w:r>
        <w:rPr>
          <w:rFonts w:ascii="Times New Roman" w:hAnsi="Times New Roman"/>
        </w:rPr>
        <w:t xml:space="preserve"> 416.1216.  Arkansas Code Annotated § 20-76-201 (12) gives the Department authority to make rules and regulations necessary or desirable not inconsistent with the applicable statutes.</w:t>
      </w:r>
    </w:p>
    <w:p w:rsidR="00F31272" w:rsidRPr="00253F13" w:rsidRDefault="00F31272" w:rsidP="00F31272">
      <w:pPr>
        <w:rPr>
          <w:rFonts w:ascii="Times New Roman" w:hAnsi="Times New Roman"/>
          <w:b/>
        </w:rPr>
      </w:pPr>
      <w:r w:rsidRPr="00253F13">
        <w:rPr>
          <w:rFonts w:ascii="Times New Roman" w:hAnsi="Times New Roman"/>
          <w:b/>
        </w:rPr>
        <w:t xml:space="preserve">  </w:t>
      </w: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9.</w:t>
      </w:r>
      <w:r w:rsidRPr="00253F13">
        <w:rPr>
          <w:rFonts w:ascii="Times New Roman" w:hAnsi="Times New Roman"/>
          <w:b/>
        </w:rPr>
        <w:tab/>
      </w:r>
      <w:r w:rsidRPr="004F4096">
        <w:rPr>
          <w:rFonts w:ascii="Times New Roman" w:hAnsi="Times New Roman"/>
          <w:b/>
          <w:u w:val="single"/>
        </w:rPr>
        <w:t>DEPARTMENT OF HUMAN SERVICES, MEDICAL SERVICES</w:t>
      </w:r>
    </w:p>
    <w:p w:rsidR="00F31272" w:rsidRDefault="00F31272" w:rsidP="00F31272">
      <w:pPr>
        <w:rPr>
          <w:rFonts w:ascii="Times New Roman" w:hAnsi="Times New Roman"/>
          <w:b/>
        </w:rPr>
      </w:pPr>
      <w:r>
        <w:rPr>
          <w:rFonts w:ascii="Times New Roman" w:hAnsi="Times New Roman"/>
          <w:b/>
        </w:rPr>
        <w:tab/>
      </w:r>
      <w:r>
        <w:rPr>
          <w:rFonts w:ascii="Times New Roman" w:hAnsi="Times New Roman"/>
          <w:b/>
        </w:rPr>
        <w:tab/>
        <w:t>(Tami Harlan)</w:t>
      </w:r>
    </w:p>
    <w:p w:rsidR="00F31272" w:rsidRPr="00253F13" w:rsidRDefault="00F31272" w:rsidP="00F31272">
      <w:pPr>
        <w:rPr>
          <w:rFonts w:ascii="Times New Roman" w:hAnsi="Times New Roman"/>
          <w:b/>
        </w:rPr>
      </w:pPr>
    </w:p>
    <w:p w:rsidR="00EF39DB" w:rsidRPr="0021337B" w:rsidRDefault="00F31272" w:rsidP="00EF39DB">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4F4096">
        <w:rPr>
          <w:rFonts w:ascii="Times New Roman" w:hAnsi="Times New Roman"/>
          <w:b/>
          <w:u w:val="single"/>
        </w:rPr>
        <w:t>SUBJECT</w:t>
      </w:r>
      <w:r w:rsidR="004F4096" w:rsidRPr="00FB00B7">
        <w:rPr>
          <w:rFonts w:ascii="Times New Roman" w:hAnsi="Times New Roman"/>
          <w:b/>
        </w:rPr>
        <w:t>:</w:t>
      </w:r>
      <w:r w:rsidR="004F4096">
        <w:rPr>
          <w:rFonts w:ascii="Times New Roman" w:hAnsi="Times New Roman"/>
        </w:rPr>
        <w:t xml:space="preserve"> </w:t>
      </w:r>
      <w:r w:rsidR="00EF39DB">
        <w:rPr>
          <w:rFonts w:ascii="Times New Roman" w:hAnsi="Times New Roman"/>
        </w:rPr>
        <w:t xml:space="preserve">  </w:t>
      </w:r>
      <w:r w:rsidR="00EF39DB" w:rsidRPr="0021337B">
        <w:rPr>
          <w:rFonts w:ascii="Times New Roman" w:hAnsi="Times New Roman"/>
          <w:b/>
        </w:rPr>
        <w:t>Therapy 3-15</w:t>
      </w:r>
    </w:p>
    <w:p w:rsidR="00EF39DB" w:rsidRDefault="00EF39DB" w:rsidP="00EF39DB">
      <w:pPr>
        <w:ind w:left="720" w:hanging="720"/>
        <w:rPr>
          <w:rFonts w:ascii="Times New Roman" w:hAnsi="Times New Roman"/>
        </w:rPr>
      </w:pPr>
    </w:p>
    <w:p w:rsidR="00EF39DB" w:rsidRDefault="00EF39DB" w:rsidP="00EF39DB">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sidR="00622D70">
        <w:rPr>
          <w:rFonts w:ascii="Times New Roman" w:hAnsi="Times New Roman"/>
        </w:rPr>
        <w:t xml:space="preserve">  T</w:t>
      </w:r>
      <w:r>
        <w:rPr>
          <w:rFonts w:ascii="Times New Roman" w:hAnsi="Times New Roman"/>
        </w:rPr>
        <w:t xml:space="preserve">he Occupational, Physical and Speech Therapy Services Manual will be updated to include the </w:t>
      </w:r>
      <w:proofErr w:type="spellStart"/>
      <w:r>
        <w:rPr>
          <w:rFonts w:ascii="Times New Roman" w:hAnsi="Times New Roman"/>
        </w:rPr>
        <w:t>Breighton</w:t>
      </w:r>
      <w:proofErr w:type="spellEnd"/>
      <w:r>
        <w:rPr>
          <w:rFonts w:ascii="Times New Roman" w:hAnsi="Times New Roman"/>
        </w:rPr>
        <w:t xml:space="preserve"> Scale of Joint Mobility test, Test of Expressive Language, Test for Auditory Comprehension of Language, and the Woodcock-Johnson Test Cognitive Ability, 4</w:t>
      </w:r>
      <w:r w:rsidRPr="00F017D6">
        <w:rPr>
          <w:rFonts w:ascii="Times New Roman" w:hAnsi="Times New Roman"/>
          <w:vertAlign w:val="superscript"/>
        </w:rPr>
        <w:t>th</w:t>
      </w:r>
      <w:r>
        <w:rPr>
          <w:rFonts w:ascii="Times New Roman" w:hAnsi="Times New Roman"/>
        </w:rPr>
        <w:t xml:space="preserve"> Edition.  This rule is necessary to ensure that the list of accepted tests provide accurate diagnosis of the Medicaid beneficiary.</w:t>
      </w:r>
    </w:p>
    <w:p w:rsidR="00EF39DB" w:rsidRDefault="00EF39DB" w:rsidP="00EF39DB">
      <w:pPr>
        <w:ind w:left="2160"/>
        <w:rPr>
          <w:rFonts w:ascii="Times New Roman" w:hAnsi="Times New Roman"/>
        </w:rPr>
      </w:pPr>
    </w:p>
    <w:p w:rsidR="00EF39DB" w:rsidRDefault="00EF39DB" w:rsidP="00EF39DB">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November 13, 2015.  The Department received no comments. A second public comment period was implemented and expired on March 29, 2016 with no comments received.</w:t>
      </w:r>
    </w:p>
    <w:p w:rsidR="00EF39DB" w:rsidRDefault="00EF39DB" w:rsidP="00EF39DB">
      <w:pPr>
        <w:ind w:left="2160"/>
        <w:rPr>
          <w:rFonts w:ascii="Times New Roman" w:hAnsi="Times New Roman"/>
        </w:rPr>
      </w:pPr>
    </w:p>
    <w:p w:rsidR="00EF39DB" w:rsidRDefault="00EF39DB" w:rsidP="00EF39DB">
      <w:pPr>
        <w:ind w:left="2160"/>
        <w:rPr>
          <w:rFonts w:ascii="Times New Roman" w:hAnsi="Times New Roman"/>
        </w:rPr>
      </w:pPr>
      <w:r>
        <w:rPr>
          <w:rFonts w:ascii="Times New Roman" w:hAnsi="Times New Roman"/>
        </w:rPr>
        <w:t xml:space="preserve">The proposed effective date is pending legislative </w:t>
      </w:r>
      <w:r w:rsidR="00622D70">
        <w:rPr>
          <w:rFonts w:ascii="Times New Roman" w:hAnsi="Times New Roman"/>
        </w:rPr>
        <w:t xml:space="preserve">review and </w:t>
      </w:r>
      <w:r>
        <w:rPr>
          <w:rFonts w:ascii="Times New Roman" w:hAnsi="Times New Roman"/>
        </w:rPr>
        <w:t>approval.</w:t>
      </w:r>
    </w:p>
    <w:p w:rsidR="00EF39DB" w:rsidRDefault="00EF39DB" w:rsidP="00EF39DB">
      <w:pPr>
        <w:ind w:left="2160"/>
        <w:rPr>
          <w:rFonts w:ascii="Times New Roman" w:hAnsi="Times New Roman"/>
        </w:rPr>
      </w:pPr>
    </w:p>
    <w:p w:rsidR="00EF39DB" w:rsidRDefault="00EF39DB" w:rsidP="00EF39DB">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EF39DB" w:rsidRDefault="00EF39DB" w:rsidP="00EF39DB">
      <w:pPr>
        <w:ind w:left="2160"/>
        <w:rPr>
          <w:rFonts w:ascii="Times New Roman" w:hAnsi="Times New Roman"/>
        </w:rPr>
      </w:pPr>
    </w:p>
    <w:p w:rsidR="00EF39DB" w:rsidRDefault="00EF39DB" w:rsidP="00EF39DB">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  These additional diagnostic tools have been added to the provider manual to assess cognitive development.  There is no state cost or billing mechanism related to these tools.</w:t>
      </w:r>
    </w:p>
    <w:p w:rsidR="00EF39DB" w:rsidRDefault="00EF39DB" w:rsidP="00EF39DB">
      <w:pPr>
        <w:ind w:left="2160"/>
        <w:rPr>
          <w:rFonts w:ascii="Times New Roman" w:hAnsi="Times New Roman"/>
          <w:b/>
          <w:u w:val="single"/>
        </w:rPr>
      </w:pPr>
    </w:p>
    <w:p w:rsidR="00EF39DB" w:rsidRDefault="00EF39DB" w:rsidP="00EF39DB">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00622D70">
        <w:rPr>
          <w:rFonts w:ascii="Times New Roman" w:hAnsi="Times New Roman"/>
        </w:rPr>
        <w:t>The Department has general rule</w:t>
      </w:r>
      <w:r>
        <w:rPr>
          <w:rFonts w:ascii="Times New Roman" w:hAnsi="Times New Roman"/>
        </w:rPr>
        <w:t>making authority pursuan</w:t>
      </w:r>
      <w:r w:rsidR="00622D70">
        <w:rPr>
          <w:rFonts w:ascii="Times New Roman" w:hAnsi="Times New Roman"/>
        </w:rPr>
        <w:t>t to Ark. Code Ann. § 20-76-201(12), which states</w:t>
      </w:r>
      <w:r>
        <w:rPr>
          <w:rFonts w:ascii="Times New Roman" w:hAnsi="Times New Roman"/>
        </w:rPr>
        <w:t xml:space="preserve"> that </w:t>
      </w:r>
      <w:r w:rsidR="00622D70">
        <w:rPr>
          <w:rFonts w:ascii="Times New Roman" w:hAnsi="Times New Roman"/>
        </w:rPr>
        <w:t>t</w:t>
      </w:r>
      <w:r>
        <w:rPr>
          <w:rFonts w:ascii="Times New Roman" w:hAnsi="Times New Roman"/>
        </w:rPr>
        <w:t>he Department has the authority to make necessary rules and regulations to administer its various programs.</w:t>
      </w:r>
    </w:p>
    <w:p w:rsidR="00F31272" w:rsidRPr="00253F13" w:rsidRDefault="00F31272" w:rsidP="00F31272">
      <w:pPr>
        <w:rPr>
          <w:rFonts w:ascii="Times New Roman" w:hAnsi="Times New Roman"/>
          <w:b/>
        </w:rPr>
      </w:pPr>
    </w:p>
    <w:p w:rsidR="00EF39DB" w:rsidRPr="00AD26A4" w:rsidRDefault="00F31272" w:rsidP="00EF39DB">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b.</w:t>
      </w:r>
      <w:r w:rsidRPr="00253F13">
        <w:rPr>
          <w:rFonts w:ascii="Times New Roman" w:hAnsi="Times New Roman"/>
          <w:b/>
        </w:rPr>
        <w:tab/>
      </w:r>
      <w:r w:rsidR="00EF39DB">
        <w:rPr>
          <w:rFonts w:ascii="Times New Roman" w:hAnsi="Times New Roman"/>
          <w:b/>
          <w:u w:val="single"/>
        </w:rPr>
        <w:t>SUBJECT</w:t>
      </w:r>
      <w:r w:rsidR="00EF39DB" w:rsidRPr="00FB00B7">
        <w:rPr>
          <w:rFonts w:ascii="Times New Roman" w:hAnsi="Times New Roman"/>
          <w:b/>
        </w:rPr>
        <w:t>:</w:t>
      </w:r>
      <w:r w:rsidR="00EF39DB">
        <w:rPr>
          <w:rFonts w:ascii="Times New Roman" w:hAnsi="Times New Roman"/>
        </w:rPr>
        <w:t xml:space="preserve">  </w:t>
      </w:r>
      <w:r w:rsidR="00EF39DB" w:rsidRPr="00F3205A">
        <w:rPr>
          <w:rFonts w:ascii="Times New Roman" w:hAnsi="Times New Roman"/>
          <w:b/>
        </w:rPr>
        <w:t>EPISODE 1-15 and Section 1 3-15</w:t>
      </w:r>
    </w:p>
    <w:p w:rsidR="00EF39DB" w:rsidRDefault="00EF39DB" w:rsidP="00EF39DB">
      <w:pPr>
        <w:ind w:left="720" w:hanging="720"/>
        <w:rPr>
          <w:rFonts w:ascii="Times New Roman" w:hAnsi="Times New Roman"/>
        </w:rPr>
      </w:pPr>
    </w:p>
    <w:p w:rsidR="00EF39DB" w:rsidRPr="00E661A2" w:rsidRDefault="00EF39DB" w:rsidP="00EF39DB">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w:t>
      </w:r>
      <w:r w:rsidRPr="00E661A2">
        <w:rPr>
          <w:rFonts w:ascii="Times New Roman" w:hAnsi="Times New Roman"/>
        </w:rPr>
        <w:t xml:space="preserve">Effective July 1, 2016, the Episodes of Care Provider Manual </w:t>
      </w:r>
      <w:r>
        <w:rPr>
          <w:rFonts w:ascii="Times New Roman" w:hAnsi="Times New Roman"/>
        </w:rPr>
        <w:t>is</w:t>
      </w:r>
      <w:r w:rsidRPr="00E661A2">
        <w:rPr>
          <w:rFonts w:ascii="Times New Roman" w:hAnsi="Times New Roman"/>
        </w:rPr>
        <w:t xml:space="preserve"> updated to clarify the definitions and scope of services and current requirements to be designated as a Principal Accountable Provider.  The existing exclusions and quality measures for Episodes of Care </w:t>
      </w:r>
      <w:r>
        <w:rPr>
          <w:rFonts w:ascii="Times New Roman" w:hAnsi="Times New Roman"/>
        </w:rPr>
        <w:t>are</w:t>
      </w:r>
      <w:r w:rsidRPr="00E661A2">
        <w:rPr>
          <w:rFonts w:ascii="Times New Roman" w:hAnsi="Times New Roman"/>
        </w:rPr>
        <w:t xml:space="preserve"> also clarified.  </w:t>
      </w:r>
    </w:p>
    <w:p w:rsidR="00EF39DB" w:rsidRDefault="00EF39DB" w:rsidP="00EF39DB">
      <w:pPr>
        <w:ind w:left="2160"/>
        <w:jc w:val="both"/>
        <w:rPr>
          <w:sz w:val="22"/>
        </w:rPr>
      </w:pPr>
    </w:p>
    <w:p w:rsidR="00EF39DB" w:rsidRDefault="00EF39DB" w:rsidP="00EF39DB">
      <w:pPr>
        <w:ind w:left="2160"/>
        <w:rPr>
          <w:rFonts w:ascii="Times New Roman" w:hAnsi="Times New Roman"/>
        </w:rPr>
      </w:pPr>
      <w:r>
        <w:rPr>
          <w:rFonts w:ascii="Times New Roman" w:hAnsi="Times New Roman"/>
          <w:b/>
          <w:u w:val="single"/>
        </w:rPr>
        <w:lastRenderedPageBreak/>
        <w:t>PUBLIC COMMENT</w:t>
      </w:r>
      <w:r w:rsidRPr="00FB00B7">
        <w:rPr>
          <w:rFonts w:ascii="Times New Roman" w:hAnsi="Times New Roman"/>
          <w:b/>
        </w:rPr>
        <w:t>:</w:t>
      </w:r>
      <w:r>
        <w:rPr>
          <w:rFonts w:ascii="Times New Roman" w:hAnsi="Times New Roman"/>
        </w:rPr>
        <w:t xml:space="preserve">  A public hearing was held on March 25, 2016.  The public comment period expired on April 5, 2016.  The department received no comments.</w:t>
      </w:r>
    </w:p>
    <w:p w:rsidR="00EF39DB" w:rsidRDefault="00EF39DB" w:rsidP="00EF39DB">
      <w:pPr>
        <w:ind w:left="2160"/>
        <w:rPr>
          <w:rFonts w:ascii="Times New Roman" w:hAnsi="Times New Roman"/>
        </w:rPr>
      </w:pPr>
    </w:p>
    <w:p w:rsidR="00EF39DB" w:rsidRDefault="00EF39DB" w:rsidP="00EF39DB">
      <w:pPr>
        <w:ind w:left="2160"/>
        <w:rPr>
          <w:rFonts w:ascii="Times New Roman" w:hAnsi="Times New Roman"/>
        </w:rPr>
      </w:pPr>
      <w:r>
        <w:rPr>
          <w:rFonts w:ascii="Times New Roman" w:hAnsi="Times New Roman"/>
        </w:rPr>
        <w:t>The proposed effective date is July 1, 2016.</w:t>
      </w:r>
    </w:p>
    <w:p w:rsidR="00EF39DB" w:rsidRDefault="00EF39DB" w:rsidP="00EF39DB">
      <w:pPr>
        <w:ind w:left="2160"/>
        <w:rPr>
          <w:rFonts w:ascii="Times New Roman" w:hAnsi="Times New Roman"/>
        </w:rPr>
      </w:pPr>
    </w:p>
    <w:p w:rsidR="00EF39DB" w:rsidRDefault="00EF39DB" w:rsidP="00EF39DB">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rule may be controversial.  While the episode based payment improvement initiative does not change current reimbursement, there is risk that providers could incur a negative incentive adjustment that would require them to remit money back to Medicaid.</w:t>
      </w:r>
    </w:p>
    <w:p w:rsidR="00EF39DB" w:rsidRDefault="00EF39DB" w:rsidP="00EF39DB">
      <w:pPr>
        <w:ind w:left="2160"/>
        <w:rPr>
          <w:rFonts w:ascii="Times New Roman" w:hAnsi="Times New Roman"/>
        </w:rPr>
      </w:pPr>
    </w:p>
    <w:p w:rsidR="00EF39DB" w:rsidRDefault="00EF39DB" w:rsidP="00EF39DB">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EF39DB" w:rsidRDefault="00EF39DB" w:rsidP="00EF39DB">
      <w:pPr>
        <w:ind w:left="2160"/>
        <w:rPr>
          <w:rFonts w:ascii="Times New Roman" w:hAnsi="Times New Roman"/>
        </w:rPr>
      </w:pPr>
    </w:p>
    <w:p w:rsidR="00EF39DB" w:rsidRDefault="00EF39DB" w:rsidP="00EF39DB">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00622D70">
        <w:rPr>
          <w:rFonts w:ascii="Times New Roman" w:hAnsi="Times New Roman"/>
        </w:rPr>
        <w:t>The Department has general rule</w:t>
      </w:r>
      <w:r>
        <w:rPr>
          <w:rFonts w:ascii="Times New Roman" w:hAnsi="Times New Roman"/>
        </w:rPr>
        <w:t>making authority pursuan</w:t>
      </w:r>
      <w:r w:rsidR="00622D70">
        <w:rPr>
          <w:rFonts w:ascii="Times New Roman" w:hAnsi="Times New Roman"/>
        </w:rPr>
        <w:t>t to Ark. Code Ann. § 20-76-201(12), which states</w:t>
      </w:r>
      <w:r>
        <w:rPr>
          <w:rFonts w:ascii="Times New Roman" w:hAnsi="Times New Roman"/>
        </w:rPr>
        <w:t xml:space="preserve"> that </w:t>
      </w:r>
      <w:r w:rsidR="00622D70">
        <w:rPr>
          <w:rFonts w:ascii="Times New Roman" w:hAnsi="Times New Roman"/>
        </w:rPr>
        <w:t>t</w:t>
      </w:r>
      <w:r>
        <w:rPr>
          <w:rFonts w:ascii="Times New Roman" w:hAnsi="Times New Roman"/>
        </w:rPr>
        <w:t>he Department has the authority to make necessary rules and regulations to administer its various programs.</w:t>
      </w:r>
    </w:p>
    <w:p w:rsidR="00F31272" w:rsidRDefault="00F31272" w:rsidP="00F31272">
      <w:pPr>
        <w:rPr>
          <w:rFonts w:ascii="Times New Roman" w:hAnsi="Times New Roman"/>
          <w:b/>
        </w:rPr>
      </w:pPr>
    </w:p>
    <w:p w:rsidR="00EF39DB" w:rsidRPr="00253F13" w:rsidRDefault="00EF39DB" w:rsidP="00F31272">
      <w:pPr>
        <w:rPr>
          <w:rFonts w:ascii="Times New Roman" w:hAnsi="Times New Roman"/>
          <w:b/>
        </w:rPr>
      </w:pPr>
    </w:p>
    <w:p w:rsidR="00F31272" w:rsidRPr="001F5673" w:rsidRDefault="00F31272" w:rsidP="001F5673">
      <w:pPr>
        <w:tabs>
          <w:tab w:val="left" w:pos="720"/>
          <w:tab w:val="left" w:pos="1440"/>
          <w:tab w:val="left" w:pos="2160"/>
          <w:tab w:val="left" w:pos="2880"/>
          <w:tab w:val="left" w:pos="3600"/>
          <w:tab w:val="left" w:pos="4320"/>
          <w:tab w:val="left" w:pos="5650"/>
        </w:tabs>
        <w:rPr>
          <w:rFonts w:ascii="Times New Roman" w:hAnsi="Times New Roman"/>
          <w:b/>
        </w:rPr>
      </w:pPr>
      <w:r w:rsidRPr="00253F13">
        <w:rPr>
          <w:rFonts w:ascii="Times New Roman" w:hAnsi="Times New Roman"/>
          <w:b/>
        </w:rPr>
        <w:tab/>
        <w:t>10.</w:t>
      </w:r>
      <w:r w:rsidRPr="00253F13">
        <w:rPr>
          <w:rFonts w:ascii="Times New Roman" w:hAnsi="Times New Roman"/>
          <w:b/>
        </w:rPr>
        <w:tab/>
      </w:r>
      <w:r w:rsidRPr="00EF39DB">
        <w:rPr>
          <w:rFonts w:ascii="Times New Roman" w:hAnsi="Times New Roman"/>
          <w:b/>
          <w:u w:val="single"/>
        </w:rPr>
        <w:t>INSURANCE DEPARTMENT</w:t>
      </w:r>
      <w:r w:rsidR="001F5673">
        <w:rPr>
          <w:rFonts w:ascii="Times New Roman" w:hAnsi="Times New Roman"/>
          <w:b/>
        </w:rPr>
        <w:t xml:space="preserve"> (Booth Rand)</w:t>
      </w:r>
    </w:p>
    <w:p w:rsidR="00F31272" w:rsidRPr="00253F13" w:rsidRDefault="00F31272" w:rsidP="00F31272">
      <w:pPr>
        <w:rPr>
          <w:rFonts w:ascii="Times New Roman" w:hAnsi="Times New Roman"/>
          <w:b/>
        </w:rPr>
      </w:pPr>
    </w:p>
    <w:p w:rsidR="00176E78" w:rsidRPr="00F51B7C" w:rsidRDefault="00F31272" w:rsidP="00176E78">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176E78">
        <w:rPr>
          <w:rFonts w:ascii="Times New Roman" w:hAnsi="Times New Roman"/>
          <w:b/>
          <w:u w:val="single"/>
        </w:rPr>
        <w:t>SUBJECT</w:t>
      </w:r>
      <w:r w:rsidR="00176E78" w:rsidRPr="00FB00B7">
        <w:rPr>
          <w:rFonts w:ascii="Times New Roman" w:hAnsi="Times New Roman"/>
          <w:b/>
        </w:rPr>
        <w:t>:</w:t>
      </w:r>
      <w:r w:rsidR="00176E78">
        <w:rPr>
          <w:rFonts w:ascii="Times New Roman" w:hAnsi="Times New Roman"/>
        </w:rPr>
        <w:t xml:space="preserve">  </w:t>
      </w:r>
      <w:r w:rsidR="00176E78" w:rsidRPr="00F51B7C">
        <w:rPr>
          <w:rFonts w:ascii="Times New Roman" w:hAnsi="Times New Roman"/>
          <w:b/>
        </w:rPr>
        <w:t xml:space="preserve">Rule 114: Prior Authorizations for Pain Medications for </w:t>
      </w:r>
      <w:r w:rsidR="00176E78">
        <w:rPr>
          <w:rFonts w:ascii="Times New Roman" w:hAnsi="Times New Roman"/>
          <w:b/>
        </w:rPr>
        <w:tab/>
      </w:r>
      <w:r w:rsidR="00176E78">
        <w:rPr>
          <w:rFonts w:ascii="Times New Roman" w:hAnsi="Times New Roman"/>
          <w:b/>
        </w:rPr>
        <w:tab/>
      </w:r>
      <w:r w:rsidR="00176E78">
        <w:rPr>
          <w:rFonts w:ascii="Times New Roman" w:hAnsi="Times New Roman"/>
          <w:b/>
        </w:rPr>
        <w:tab/>
      </w:r>
      <w:r w:rsidR="00176E78" w:rsidRPr="00F51B7C">
        <w:rPr>
          <w:rFonts w:ascii="Times New Roman" w:hAnsi="Times New Roman"/>
          <w:b/>
        </w:rPr>
        <w:t>Terminal Illnesses</w:t>
      </w:r>
    </w:p>
    <w:p w:rsidR="00176E78" w:rsidRPr="00F51B7C" w:rsidRDefault="00176E78" w:rsidP="00176E78">
      <w:pPr>
        <w:ind w:left="720" w:hanging="720"/>
        <w:rPr>
          <w:rFonts w:ascii="Times New Roman" w:hAnsi="Times New Roman"/>
          <w:b/>
        </w:rPr>
      </w:pPr>
    </w:p>
    <w:p w:rsidR="00176E78" w:rsidRPr="008E0DEA" w:rsidRDefault="00176E78" w:rsidP="00176E78">
      <w:pPr>
        <w:pStyle w:val="ListParagraph"/>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w:t>
      </w:r>
      <w:r w:rsidRPr="008E0DEA">
        <w:rPr>
          <w:rFonts w:ascii="Times New Roman" w:hAnsi="Times New Roman"/>
        </w:rPr>
        <w:t xml:space="preserve">The proposed rule is needed to clarify Act 992 of 2015, “An Act to Regulate the Prior Authorization Procedure for Treatment of a Terminal Illness.” The rule is needed to explain that the intent of the Act above was not to permit a person to receive an unlimited amount of pain medication in prescription coverage for persons with terminal illnesses without being subject to plan quantity limits or medical safety monitoring.  </w:t>
      </w:r>
    </w:p>
    <w:p w:rsidR="00176E78" w:rsidRDefault="00176E78" w:rsidP="00176E78">
      <w:pPr>
        <w:pStyle w:val="ListParagraph"/>
        <w:ind w:left="2160"/>
        <w:rPr>
          <w:rFonts w:ascii="Times New Roman" w:hAnsi="Times New Roman"/>
        </w:rPr>
      </w:pPr>
    </w:p>
    <w:p w:rsidR="00176E78" w:rsidRDefault="00176E78" w:rsidP="00176E78">
      <w:pPr>
        <w:pStyle w:val="ListParagraph"/>
        <w:ind w:left="2160"/>
        <w:rPr>
          <w:rFonts w:ascii="Times New Roman" w:hAnsi="Times New Roman"/>
        </w:rPr>
      </w:pPr>
      <w:r w:rsidRPr="008E0DEA">
        <w:rPr>
          <w:rFonts w:ascii="Times New Roman" w:hAnsi="Times New Roman"/>
        </w:rPr>
        <w:t xml:space="preserve">The sponsor agreed to this restriction however an amendment was not allowed to timely be added before expiration of the last regular legislative session, and the objective was that the Insurance Department could promulgate a rule describing this restriction as outlined in Section Three (3) of the proposed rule. </w:t>
      </w:r>
    </w:p>
    <w:p w:rsidR="00A85BEF" w:rsidRPr="008E0DEA" w:rsidRDefault="00A85BEF" w:rsidP="00176E78">
      <w:pPr>
        <w:pStyle w:val="ListParagraph"/>
        <w:ind w:left="2160"/>
        <w:rPr>
          <w:rFonts w:ascii="Times New Roman" w:hAnsi="Times New Roman"/>
        </w:rPr>
      </w:pPr>
    </w:p>
    <w:p w:rsidR="00176E78" w:rsidRPr="008E0DEA" w:rsidRDefault="00176E78" w:rsidP="00176E78">
      <w:pPr>
        <w:ind w:left="2160"/>
        <w:rPr>
          <w:rFonts w:ascii="Times New Roman" w:hAnsi="Times New Roman"/>
        </w:rPr>
      </w:pPr>
      <w:r w:rsidRPr="008E0DEA">
        <w:rPr>
          <w:rFonts w:ascii="Times New Roman" w:hAnsi="Times New Roman"/>
        </w:rPr>
        <w:t>An insurer and sponsoring Senator have now requ</w:t>
      </w:r>
      <w:r w:rsidR="00A85BEF">
        <w:rPr>
          <w:rFonts w:ascii="Times New Roman" w:hAnsi="Times New Roman"/>
        </w:rPr>
        <w:t xml:space="preserve">ested this Rule to AID. The department has </w:t>
      </w:r>
      <w:r w:rsidRPr="008E0DEA">
        <w:rPr>
          <w:rFonts w:ascii="Times New Roman" w:hAnsi="Times New Roman"/>
        </w:rPr>
        <w:t>sent this draft proposed to the Sponsor of Act 992 of 2015, Senator Irvin, who reviewed and has agreed or approved as to the currently proposed language. AID also agrees that the clarification makes the law more consistent with health plan prescription coverage which may have quantitative limits as well as FDA required approval. The proposed rule is therefore nee</w:t>
      </w:r>
      <w:r w:rsidR="00A85BEF">
        <w:rPr>
          <w:rFonts w:ascii="Times New Roman" w:hAnsi="Times New Roman"/>
        </w:rPr>
        <w:t>ded to be consistent with what is</w:t>
      </w:r>
      <w:r w:rsidRPr="008E0DEA">
        <w:rPr>
          <w:rFonts w:ascii="Times New Roman" w:hAnsi="Times New Roman"/>
        </w:rPr>
        <w:t xml:space="preserve"> already restricted in health plan coverage and medical safety or utilization.</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b/>
          <w:u w:val="single"/>
        </w:rPr>
        <w:lastRenderedPageBreak/>
        <w:t>PUBLIC COMMENT</w:t>
      </w:r>
      <w:r w:rsidRPr="00FB00B7">
        <w:rPr>
          <w:rFonts w:ascii="Times New Roman" w:hAnsi="Times New Roman"/>
          <w:b/>
        </w:rPr>
        <w:t>:</w:t>
      </w:r>
      <w:r>
        <w:rPr>
          <w:rFonts w:ascii="Times New Roman" w:hAnsi="Times New Roman"/>
        </w:rPr>
        <w:t xml:space="preserve">  A public hearing was held on April 14, 2016.  The public comment period expired on April 14, 2016.  The Department received the following public comments:</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rPr>
        <w:t>Arkansas Medical Society (</w:t>
      </w:r>
      <w:proofErr w:type="spellStart"/>
      <w:r>
        <w:rPr>
          <w:rFonts w:ascii="Times New Roman" w:hAnsi="Times New Roman"/>
        </w:rPr>
        <w:t>AMS</w:t>
      </w:r>
      <w:proofErr w:type="spellEnd"/>
      <w:r>
        <w:rPr>
          <w:rFonts w:ascii="Times New Roman" w:hAnsi="Times New Roman"/>
        </w:rPr>
        <w:t>)</w:t>
      </w:r>
    </w:p>
    <w:p w:rsidR="00176E78" w:rsidRDefault="00176E78" w:rsidP="00176E78">
      <w:pPr>
        <w:ind w:left="2160"/>
        <w:rPr>
          <w:rFonts w:ascii="Times New Roman" w:hAnsi="Times New Roman"/>
          <w:b/>
        </w:rPr>
      </w:pPr>
      <w:r>
        <w:rPr>
          <w:rFonts w:ascii="Times New Roman" w:hAnsi="Times New Roman"/>
          <w:b/>
        </w:rPr>
        <w:t>Comment:</w:t>
      </w:r>
    </w:p>
    <w:p w:rsidR="00176E78" w:rsidRDefault="00176E78" w:rsidP="00176E78">
      <w:pPr>
        <w:ind w:left="2160"/>
        <w:rPr>
          <w:rFonts w:ascii="Times New Roman" w:hAnsi="Times New Roman"/>
        </w:rPr>
      </w:pPr>
      <w:proofErr w:type="spellStart"/>
      <w:r>
        <w:rPr>
          <w:rFonts w:ascii="Times New Roman" w:hAnsi="Times New Roman"/>
        </w:rPr>
        <w:t>AMS</w:t>
      </w:r>
      <w:proofErr w:type="spellEnd"/>
      <w:r>
        <w:rPr>
          <w:rFonts w:ascii="Times New Roman" w:hAnsi="Times New Roman"/>
        </w:rPr>
        <w:t xml:space="preserve"> supports the rule which helps implement Act 992 of 2015, an Act which is intended to lessen the potential delay of pain medications being administered to those in their last months of life.</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b/>
        </w:rPr>
        <w:t>Response:</w:t>
      </w:r>
    </w:p>
    <w:p w:rsidR="00176E78" w:rsidRPr="00973651" w:rsidRDefault="00176E78" w:rsidP="00176E78">
      <w:pPr>
        <w:ind w:left="2160"/>
        <w:rPr>
          <w:rFonts w:ascii="Times New Roman" w:hAnsi="Times New Roman"/>
        </w:rPr>
      </w:pPr>
      <w:r>
        <w:rPr>
          <w:rFonts w:ascii="Times New Roman" w:hAnsi="Times New Roman"/>
        </w:rPr>
        <w:t>None</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rPr>
        <w:t>Arkansas Blue Cross/Blue Shield (</w:t>
      </w:r>
      <w:proofErr w:type="spellStart"/>
      <w:r>
        <w:rPr>
          <w:rFonts w:ascii="Times New Roman" w:hAnsi="Times New Roman"/>
        </w:rPr>
        <w:t>ABCBS</w:t>
      </w:r>
      <w:proofErr w:type="spellEnd"/>
      <w:r>
        <w:rPr>
          <w:rFonts w:ascii="Times New Roman" w:hAnsi="Times New Roman"/>
        </w:rPr>
        <w:t>)</w:t>
      </w:r>
    </w:p>
    <w:p w:rsidR="00176E78" w:rsidRDefault="00176E78" w:rsidP="00176E78">
      <w:pPr>
        <w:ind w:left="2160"/>
        <w:rPr>
          <w:rFonts w:ascii="Times New Roman" w:hAnsi="Times New Roman"/>
        </w:rPr>
      </w:pPr>
      <w:r>
        <w:rPr>
          <w:rFonts w:ascii="Times New Roman" w:hAnsi="Times New Roman"/>
          <w:b/>
        </w:rPr>
        <w:t>Comment:</w:t>
      </w:r>
    </w:p>
    <w:p w:rsidR="00176E78" w:rsidRDefault="00176E78" w:rsidP="00176E78">
      <w:pPr>
        <w:ind w:left="2160"/>
        <w:rPr>
          <w:rFonts w:ascii="Times New Roman" w:hAnsi="Times New Roman"/>
        </w:rPr>
      </w:pPr>
      <w:proofErr w:type="spellStart"/>
      <w:r>
        <w:rPr>
          <w:rFonts w:ascii="Times New Roman" w:hAnsi="Times New Roman"/>
        </w:rPr>
        <w:t>ABCBS</w:t>
      </w:r>
      <w:proofErr w:type="spellEnd"/>
      <w:r>
        <w:rPr>
          <w:rFonts w:ascii="Times New Roman" w:hAnsi="Times New Roman"/>
        </w:rPr>
        <w:t xml:space="preserve"> is in support of the proposed rule, it believes the proposed rule provides needed clarity with respect to the Department’s position on the applicability of Act 992 of 2015 and strikes a sensible balance between the needs of individuals with terminal illness and concerns related to potential misuse of pain medications.</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b/>
        </w:rPr>
        <w:t>Response:</w:t>
      </w:r>
    </w:p>
    <w:p w:rsidR="00176E78" w:rsidRDefault="00176E78" w:rsidP="00176E78">
      <w:pPr>
        <w:ind w:left="2160"/>
        <w:rPr>
          <w:rFonts w:ascii="Times New Roman" w:hAnsi="Times New Roman"/>
        </w:rPr>
      </w:pPr>
      <w:r>
        <w:rPr>
          <w:rFonts w:ascii="Times New Roman" w:hAnsi="Times New Roman"/>
        </w:rPr>
        <w:t>None</w:t>
      </w:r>
    </w:p>
    <w:p w:rsidR="00176E78" w:rsidRDefault="00176E78" w:rsidP="00176E78">
      <w:pPr>
        <w:ind w:left="2160"/>
        <w:rPr>
          <w:rFonts w:ascii="Times New Roman" w:hAnsi="Times New Roman"/>
        </w:rPr>
      </w:pPr>
    </w:p>
    <w:p w:rsidR="00176E78" w:rsidRPr="00973651" w:rsidRDefault="00176E78" w:rsidP="00176E78">
      <w:pPr>
        <w:ind w:left="2160"/>
        <w:rPr>
          <w:rFonts w:ascii="Times New Roman" w:hAnsi="Times New Roman"/>
        </w:rPr>
      </w:pPr>
      <w:r>
        <w:rPr>
          <w:rFonts w:ascii="Times New Roman" w:hAnsi="Times New Roman"/>
        </w:rPr>
        <w:t>The prop</w:t>
      </w:r>
      <w:r w:rsidR="00A85BEF">
        <w:rPr>
          <w:rFonts w:ascii="Times New Roman" w:hAnsi="Times New Roman"/>
        </w:rPr>
        <w:t>osed effective date is pending l</w:t>
      </w:r>
      <w:r>
        <w:rPr>
          <w:rFonts w:ascii="Times New Roman" w:hAnsi="Times New Roman"/>
        </w:rPr>
        <w:t xml:space="preserve">egislative </w:t>
      </w:r>
      <w:r w:rsidR="00A85BEF">
        <w:rPr>
          <w:rFonts w:ascii="Times New Roman" w:hAnsi="Times New Roman"/>
        </w:rPr>
        <w:t xml:space="preserve">review and </w:t>
      </w:r>
      <w:r>
        <w:rPr>
          <w:rFonts w:ascii="Times New Roman" w:hAnsi="Times New Roman"/>
        </w:rPr>
        <w:t>approval.</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176E78" w:rsidRDefault="00176E78" w:rsidP="00176E78">
      <w:pPr>
        <w:ind w:left="2160"/>
        <w:rPr>
          <w:rFonts w:ascii="Times New Roman" w:hAnsi="Times New Roman"/>
          <w:b/>
          <w:u w:val="single"/>
        </w:rPr>
      </w:pPr>
    </w:p>
    <w:p w:rsidR="00176E78" w:rsidRDefault="00176E78" w:rsidP="00176E78">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Arkansas Code Annotated § 23-61-108 (a)(1) gives the Insurance Commissioner the authority to “make reasonable rules and regulations necessary for or as an aid to the effectuation of any provision of the Arkansas Insurance Code.”</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rPr>
        <w:t>Specifically, Ark. Code Ann. § 23-99-414 gives the Insurance Commissioner the authority to promulgate the necessary rules and regulations to carry out Subchapter 4, the Arkansas Health Care Consumer Act.</w:t>
      </w: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ab/>
        <w:t>11.</w:t>
      </w:r>
      <w:r w:rsidRPr="00253F13">
        <w:rPr>
          <w:rFonts w:ascii="Times New Roman" w:hAnsi="Times New Roman"/>
          <w:b/>
        </w:rPr>
        <w:tab/>
      </w:r>
      <w:r w:rsidRPr="00EF39DB">
        <w:rPr>
          <w:rFonts w:ascii="Times New Roman" w:hAnsi="Times New Roman"/>
          <w:b/>
          <w:u w:val="single"/>
        </w:rPr>
        <w:t>STATE AID STREET COMMITTEE</w:t>
      </w:r>
      <w:r w:rsidRPr="00253F13">
        <w:rPr>
          <w:rFonts w:ascii="Times New Roman" w:hAnsi="Times New Roman"/>
          <w:b/>
        </w:rPr>
        <w:t xml:space="preserve"> (</w:t>
      </w:r>
      <w:r>
        <w:rPr>
          <w:rFonts w:ascii="Times New Roman" w:hAnsi="Times New Roman"/>
          <w:b/>
        </w:rPr>
        <w:t xml:space="preserve">Mayor Mike Gaskill and </w:t>
      </w:r>
      <w:r w:rsidRPr="00253F13">
        <w:rPr>
          <w:rFonts w:ascii="Times New Roman" w:hAnsi="Times New Roman"/>
          <w:b/>
        </w:rPr>
        <w:t xml:space="preserve">Steve </w:t>
      </w:r>
      <w:r>
        <w:rPr>
          <w:rFonts w:ascii="Times New Roman" w:hAnsi="Times New Roman"/>
          <w:b/>
        </w:rPr>
        <w:tab/>
      </w:r>
      <w:r>
        <w:rPr>
          <w:rFonts w:ascii="Times New Roman" w:hAnsi="Times New Roman"/>
          <w:b/>
        </w:rPr>
        <w:tab/>
      </w:r>
      <w:r>
        <w:rPr>
          <w:rFonts w:ascii="Times New Roman" w:hAnsi="Times New Roman"/>
          <w:b/>
        </w:rPr>
        <w:tab/>
      </w:r>
      <w:r w:rsidRPr="00253F13">
        <w:rPr>
          <w:rFonts w:ascii="Times New Roman" w:hAnsi="Times New Roman"/>
          <w:b/>
        </w:rPr>
        <w:t>Napper)</w:t>
      </w:r>
    </w:p>
    <w:p w:rsidR="00F31272" w:rsidRPr="00253F13" w:rsidRDefault="00F31272" w:rsidP="00F31272">
      <w:pPr>
        <w:rPr>
          <w:rFonts w:ascii="Times New Roman" w:hAnsi="Times New Roman"/>
          <w:b/>
        </w:rPr>
      </w:pPr>
    </w:p>
    <w:p w:rsidR="00176E78" w:rsidRPr="003E0DE8" w:rsidRDefault="00F31272" w:rsidP="00176E78">
      <w:pPr>
        <w:ind w:left="720" w:hanging="720"/>
        <w:rPr>
          <w:rFonts w:ascii="Times New Roman" w:hAnsi="Times New Roman"/>
          <w:b/>
        </w:rPr>
      </w:pPr>
      <w:r w:rsidRPr="00253F13">
        <w:rPr>
          <w:rFonts w:ascii="Times New Roman" w:hAnsi="Times New Roman"/>
          <w:b/>
        </w:rPr>
        <w:tab/>
      </w:r>
      <w:r w:rsidRPr="00253F13">
        <w:rPr>
          <w:rFonts w:ascii="Times New Roman" w:hAnsi="Times New Roman"/>
          <w:b/>
        </w:rPr>
        <w:tab/>
        <w:t>a.</w:t>
      </w:r>
      <w:r w:rsidRPr="00253F13">
        <w:rPr>
          <w:rFonts w:ascii="Times New Roman" w:hAnsi="Times New Roman"/>
          <w:b/>
        </w:rPr>
        <w:tab/>
      </w:r>
      <w:r w:rsidR="00176E78">
        <w:rPr>
          <w:rFonts w:ascii="Times New Roman" w:hAnsi="Times New Roman"/>
          <w:b/>
          <w:u w:val="single"/>
        </w:rPr>
        <w:t>SUBJECT</w:t>
      </w:r>
      <w:r w:rsidR="00176E78" w:rsidRPr="00FB00B7">
        <w:rPr>
          <w:rFonts w:ascii="Times New Roman" w:hAnsi="Times New Roman"/>
          <w:b/>
        </w:rPr>
        <w:t>:</w:t>
      </w:r>
      <w:r w:rsidR="00176E78">
        <w:rPr>
          <w:rFonts w:ascii="Times New Roman" w:hAnsi="Times New Roman"/>
        </w:rPr>
        <w:t xml:space="preserve">  </w:t>
      </w:r>
      <w:r w:rsidR="00176E78" w:rsidRPr="003E0DE8">
        <w:rPr>
          <w:rFonts w:ascii="Times New Roman" w:hAnsi="Times New Roman"/>
          <w:b/>
        </w:rPr>
        <w:t>Amendments to Project Criteria Rules</w:t>
      </w:r>
    </w:p>
    <w:p w:rsidR="00176E78" w:rsidRDefault="00176E78" w:rsidP="00176E78">
      <w:pPr>
        <w:ind w:left="720" w:hanging="720"/>
        <w:rPr>
          <w:rFonts w:ascii="Times New Roman" w:hAnsi="Times New Roman"/>
        </w:rPr>
      </w:pPr>
    </w:p>
    <w:p w:rsidR="00176E78" w:rsidRDefault="00176E78" w:rsidP="00176E78">
      <w:pPr>
        <w:ind w:left="2160"/>
        <w:rPr>
          <w:rFonts w:ascii="Times New Roman" w:hAnsi="Times New Roman"/>
        </w:rPr>
      </w:pPr>
      <w:r>
        <w:rPr>
          <w:rFonts w:ascii="Times New Roman" w:hAnsi="Times New Roman"/>
          <w:b/>
          <w:u w:val="single"/>
        </w:rPr>
        <w:lastRenderedPageBreak/>
        <w:t>DESCRIPTION</w:t>
      </w:r>
      <w:r w:rsidRPr="00FB00B7">
        <w:rPr>
          <w:rFonts w:ascii="Times New Roman" w:hAnsi="Times New Roman"/>
          <w:b/>
        </w:rPr>
        <w:t>:</w:t>
      </w:r>
      <w:r>
        <w:rPr>
          <w:rFonts w:ascii="Times New Roman" w:hAnsi="Times New Roman"/>
        </w:rPr>
        <w:t xml:space="preserve">  The State Aid Street Committee, in  conjunction with the State Aid Division of the Arkansas Highway and Transportation Department, has statutory authority over the awarding of funding to municipalities for street improvements from the State Aid Street Fund.  The committee has approved proposed amendments to the Project Criteria Rules that are used to determine funding for projects.  The substantive amendments to the rules will (1) increase available funding for design projects from $250,000 to $400,000 and (2) eliminate the current priority for first time projects.</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March 25, 2016.  The Committee received no public comments.</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rPr>
        <w:t>Michael Harry, an attorney with the Bureau of Legislative Research, asked why the provision regarding priority was removed and what necessitated the change in available funding for design projects?</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rPr>
        <w:t xml:space="preserve">Steve Napper, </w:t>
      </w:r>
      <w:proofErr w:type="spellStart"/>
      <w:r>
        <w:rPr>
          <w:rFonts w:ascii="Times New Roman" w:hAnsi="Times New Roman"/>
        </w:rPr>
        <w:t>respresenting</w:t>
      </w:r>
      <w:proofErr w:type="spellEnd"/>
      <w:r>
        <w:rPr>
          <w:rFonts w:ascii="Times New Roman" w:hAnsi="Times New Roman"/>
        </w:rPr>
        <w:t xml:space="preserve"> the Committee, responded that </w:t>
      </w:r>
      <w:r w:rsidRPr="00F66B4A">
        <w:rPr>
          <w:rFonts w:ascii="Times New Roman" w:hAnsi="Times New Roman"/>
        </w:rPr>
        <w:t>“</w:t>
      </w:r>
      <w:r>
        <w:rPr>
          <w:rFonts w:ascii="Times New Roman" w:hAnsi="Times New Roman"/>
        </w:rPr>
        <w:t>[t]</w:t>
      </w:r>
      <w:r w:rsidRPr="00F66B4A">
        <w:rPr>
          <w:rFonts w:ascii="Times New Roman" w:hAnsi="Times New Roman"/>
        </w:rPr>
        <w:t>he Committee has awarded 335 projects on a first priority basis but the number of first time applicants has been declining for a number of months. It was determined that it would be in the best interest of the program to eliminate first time priority and allow second time applicants to submit project requests. As a result of this decision, moving forward the Committee will consider the merits of each project befo</w:t>
      </w:r>
      <w:r>
        <w:rPr>
          <w:rFonts w:ascii="Times New Roman" w:hAnsi="Times New Roman"/>
        </w:rPr>
        <w:t>re establishing award priority.”</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rPr>
        <w:t>“</w:t>
      </w:r>
      <w:r w:rsidRPr="00F66B4A">
        <w:rPr>
          <w:rFonts w:ascii="Times New Roman" w:hAnsi="Times New Roman"/>
        </w:rPr>
        <w:t xml:space="preserve">The State Aid Division of </w:t>
      </w:r>
      <w:proofErr w:type="spellStart"/>
      <w:r w:rsidRPr="00F66B4A">
        <w:rPr>
          <w:rFonts w:ascii="Times New Roman" w:hAnsi="Times New Roman"/>
        </w:rPr>
        <w:t>AHTD</w:t>
      </w:r>
      <w:proofErr w:type="spellEnd"/>
      <w:r w:rsidRPr="00F66B4A">
        <w:rPr>
          <w:rFonts w:ascii="Times New Roman" w:hAnsi="Times New Roman"/>
        </w:rPr>
        <w:t xml:space="preserve"> has long advocated increasing the available funding for design projects because such projects are usually more expensive and involve much more work than an overlay project. The Committee decided to make this change as a way to encourage all cities and towns to consider and implement street development as opposed to simply overlaying existing streets.</w:t>
      </w:r>
      <w:r>
        <w:rPr>
          <w:rFonts w:ascii="Times New Roman" w:hAnsi="Times New Roman"/>
        </w:rPr>
        <w:t>”</w:t>
      </w:r>
    </w:p>
    <w:p w:rsidR="00176E78" w:rsidRDefault="00176E78" w:rsidP="00176E78">
      <w:pPr>
        <w:ind w:left="2160"/>
        <w:rPr>
          <w:rFonts w:ascii="Times New Roman" w:hAnsi="Times New Roman"/>
        </w:rPr>
      </w:pPr>
    </w:p>
    <w:p w:rsidR="00176E78" w:rsidRPr="00F66B4A" w:rsidRDefault="00176E78" w:rsidP="00176E78">
      <w:pPr>
        <w:ind w:left="2160"/>
        <w:rPr>
          <w:rFonts w:ascii="Times New Roman" w:hAnsi="Times New Roman"/>
        </w:rPr>
      </w:pPr>
      <w:r>
        <w:rPr>
          <w:rFonts w:ascii="Times New Roman" w:hAnsi="Times New Roman"/>
        </w:rPr>
        <w:t>The proposed effective date is July 1, 2016.</w:t>
      </w:r>
    </w:p>
    <w:p w:rsidR="00176E78" w:rsidRPr="00F66B4A"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176E78" w:rsidRDefault="00176E78" w:rsidP="00176E78">
      <w:pPr>
        <w:ind w:left="2160"/>
        <w:rPr>
          <w:rFonts w:ascii="Times New Roman" w:hAnsi="Times New Roman"/>
        </w:rPr>
      </w:pPr>
    </w:p>
    <w:p w:rsidR="00176E78" w:rsidRDefault="00176E78" w:rsidP="00176E78">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176E78" w:rsidRDefault="00176E78" w:rsidP="00176E78">
      <w:pPr>
        <w:ind w:left="2160"/>
        <w:rPr>
          <w:rFonts w:ascii="Times New Roman" w:hAnsi="Times New Roman"/>
          <w:b/>
          <w:u w:val="single"/>
        </w:rPr>
      </w:pPr>
    </w:p>
    <w:p w:rsidR="00176E78" w:rsidRDefault="00176E78" w:rsidP="00176E78">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00800278">
        <w:rPr>
          <w:rFonts w:ascii="Times New Roman" w:hAnsi="Times New Roman"/>
        </w:rPr>
        <w:t xml:space="preserve">The State Aid Street Committee may establish a formula or criteria to facilitate the identification and selection of state aid street projects, subject to the approval of the state aid engineer and consistent with the provisions of Ark. Code Ann. § 27-72-401 </w:t>
      </w:r>
      <w:r w:rsidR="00800278" w:rsidRPr="00800278">
        <w:rPr>
          <w:rFonts w:ascii="Times New Roman" w:hAnsi="Times New Roman"/>
          <w:i/>
        </w:rPr>
        <w:t>et seq</w:t>
      </w:r>
      <w:r w:rsidR="00800278">
        <w:rPr>
          <w:rFonts w:ascii="Times New Roman" w:hAnsi="Times New Roman"/>
        </w:rPr>
        <w:t>.  Ark. Code Ann. § 27-72-413(d).</w:t>
      </w:r>
    </w:p>
    <w:p w:rsidR="00F31272" w:rsidRPr="00253F13" w:rsidRDefault="00F31272" w:rsidP="00176E78">
      <w:pPr>
        <w:ind w:left="2160"/>
        <w:rPr>
          <w:rFonts w:ascii="Times New Roman" w:hAnsi="Times New Roman"/>
          <w:b/>
        </w:rPr>
      </w:pPr>
    </w:p>
    <w:p w:rsidR="00F31272" w:rsidRPr="00253F13" w:rsidRDefault="00F31272" w:rsidP="00F31272">
      <w:pPr>
        <w:rPr>
          <w:rFonts w:ascii="Times New Roman" w:hAnsi="Times New Roman"/>
          <w:b/>
        </w:rPr>
      </w:pPr>
    </w:p>
    <w:p w:rsidR="00F31272" w:rsidRPr="00253F13" w:rsidRDefault="00F31272" w:rsidP="00F31272">
      <w:pPr>
        <w:rPr>
          <w:rFonts w:ascii="Times New Roman" w:hAnsi="Times New Roman"/>
          <w:b/>
        </w:rPr>
      </w:pPr>
      <w:r w:rsidRPr="00253F13">
        <w:rPr>
          <w:rFonts w:ascii="Times New Roman" w:hAnsi="Times New Roman"/>
          <w:b/>
        </w:rPr>
        <w:t>H.</w:t>
      </w:r>
      <w:r w:rsidRPr="00253F13">
        <w:rPr>
          <w:rFonts w:ascii="Times New Roman" w:hAnsi="Times New Roman"/>
          <w:b/>
        </w:rPr>
        <w:tab/>
        <w:t>Adjournment.</w:t>
      </w:r>
    </w:p>
    <w:p w:rsidR="00F31272" w:rsidRPr="00F20F90" w:rsidRDefault="00F31272" w:rsidP="00F31272">
      <w:pPr>
        <w:rPr>
          <w:rFonts w:ascii="Times New Roman" w:hAnsi="Times New Roman"/>
        </w:rPr>
      </w:pPr>
    </w:p>
    <w:p w:rsidR="00F31272" w:rsidRPr="00AD501B" w:rsidRDefault="00F31272" w:rsidP="00F31272">
      <w:pPr>
        <w:rPr>
          <w:rFonts w:ascii="Times New Roman" w:hAnsi="Times New Roman"/>
        </w:rPr>
      </w:pPr>
    </w:p>
    <w:p w:rsidR="001A2E4B" w:rsidRDefault="001A2E4B"/>
    <w:sectPr w:rsidR="001A2E4B" w:rsidSect="001A2E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739" w:rsidRDefault="00931739" w:rsidP="00D24073">
      <w:r>
        <w:separator/>
      </w:r>
    </w:p>
  </w:endnote>
  <w:endnote w:type="continuationSeparator" w:id="0">
    <w:p w:rsidR="00931739" w:rsidRDefault="00931739" w:rsidP="00D2407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92881"/>
      <w:docPartObj>
        <w:docPartGallery w:val="Page Numbers (Bottom of Page)"/>
        <w:docPartUnique/>
      </w:docPartObj>
    </w:sdtPr>
    <w:sdtContent>
      <w:p w:rsidR="00931739" w:rsidRDefault="004A7DC2">
        <w:pPr>
          <w:pStyle w:val="Footer"/>
          <w:jc w:val="right"/>
        </w:pPr>
        <w:fldSimple w:instr=" PAGE   \* MERGEFORMAT ">
          <w:r w:rsidR="001A2E3A">
            <w:rPr>
              <w:noProof/>
            </w:rPr>
            <w:t>1</w:t>
          </w:r>
        </w:fldSimple>
      </w:p>
    </w:sdtContent>
  </w:sdt>
  <w:p w:rsidR="00931739" w:rsidRDefault="0093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739" w:rsidRDefault="00931739" w:rsidP="00D24073">
      <w:r>
        <w:separator/>
      </w:r>
    </w:p>
  </w:footnote>
  <w:footnote w:type="continuationSeparator" w:id="0">
    <w:p w:rsidR="00931739" w:rsidRDefault="00931739" w:rsidP="00D240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7D8D"/>
    <w:multiLevelType w:val="hybridMultilevel"/>
    <w:tmpl w:val="97BEF59C"/>
    <w:lvl w:ilvl="0" w:tplc="F5C049F6">
      <w:start w:val="1"/>
      <w:numFmt w:val="bullet"/>
      <w:lvlText w:val="•"/>
      <w:lvlJc w:val="left"/>
      <w:pPr>
        <w:tabs>
          <w:tab w:val="num" w:pos="720"/>
        </w:tabs>
        <w:ind w:left="720" w:hanging="360"/>
      </w:pPr>
      <w:rPr>
        <w:rFonts w:ascii="Arial" w:hAnsi="Arial" w:hint="default"/>
      </w:rPr>
    </w:lvl>
    <w:lvl w:ilvl="1" w:tplc="F8C8B010" w:tentative="1">
      <w:start w:val="1"/>
      <w:numFmt w:val="bullet"/>
      <w:lvlText w:val="•"/>
      <w:lvlJc w:val="left"/>
      <w:pPr>
        <w:tabs>
          <w:tab w:val="num" w:pos="1440"/>
        </w:tabs>
        <w:ind w:left="1440" w:hanging="360"/>
      </w:pPr>
      <w:rPr>
        <w:rFonts w:ascii="Arial" w:hAnsi="Arial" w:hint="default"/>
      </w:rPr>
    </w:lvl>
    <w:lvl w:ilvl="2" w:tplc="E5F21FC0" w:tentative="1">
      <w:start w:val="1"/>
      <w:numFmt w:val="bullet"/>
      <w:lvlText w:val="•"/>
      <w:lvlJc w:val="left"/>
      <w:pPr>
        <w:tabs>
          <w:tab w:val="num" w:pos="2160"/>
        </w:tabs>
        <w:ind w:left="2160" w:hanging="360"/>
      </w:pPr>
      <w:rPr>
        <w:rFonts w:ascii="Arial" w:hAnsi="Arial" w:hint="default"/>
      </w:rPr>
    </w:lvl>
    <w:lvl w:ilvl="3" w:tplc="5AFE2140" w:tentative="1">
      <w:start w:val="1"/>
      <w:numFmt w:val="bullet"/>
      <w:lvlText w:val="•"/>
      <w:lvlJc w:val="left"/>
      <w:pPr>
        <w:tabs>
          <w:tab w:val="num" w:pos="2880"/>
        </w:tabs>
        <w:ind w:left="2880" w:hanging="360"/>
      </w:pPr>
      <w:rPr>
        <w:rFonts w:ascii="Arial" w:hAnsi="Arial" w:hint="default"/>
      </w:rPr>
    </w:lvl>
    <w:lvl w:ilvl="4" w:tplc="D67CDA42" w:tentative="1">
      <w:start w:val="1"/>
      <w:numFmt w:val="bullet"/>
      <w:lvlText w:val="•"/>
      <w:lvlJc w:val="left"/>
      <w:pPr>
        <w:tabs>
          <w:tab w:val="num" w:pos="3600"/>
        </w:tabs>
        <w:ind w:left="3600" w:hanging="360"/>
      </w:pPr>
      <w:rPr>
        <w:rFonts w:ascii="Arial" w:hAnsi="Arial" w:hint="default"/>
      </w:rPr>
    </w:lvl>
    <w:lvl w:ilvl="5" w:tplc="C45226EE" w:tentative="1">
      <w:start w:val="1"/>
      <w:numFmt w:val="bullet"/>
      <w:lvlText w:val="•"/>
      <w:lvlJc w:val="left"/>
      <w:pPr>
        <w:tabs>
          <w:tab w:val="num" w:pos="4320"/>
        </w:tabs>
        <w:ind w:left="4320" w:hanging="360"/>
      </w:pPr>
      <w:rPr>
        <w:rFonts w:ascii="Arial" w:hAnsi="Arial" w:hint="default"/>
      </w:rPr>
    </w:lvl>
    <w:lvl w:ilvl="6" w:tplc="C04E1458" w:tentative="1">
      <w:start w:val="1"/>
      <w:numFmt w:val="bullet"/>
      <w:lvlText w:val="•"/>
      <w:lvlJc w:val="left"/>
      <w:pPr>
        <w:tabs>
          <w:tab w:val="num" w:pos="5040"/>
        </w:tabs>
        <w:ind w:left="5040" w:hanging="360"/>
      </w:pPr>
      <w:rPr>
        <w:rFonts w:ascii="Arial" w:hAnsi="Arial" w:hint="default"/>
      </w:rPr>
    </w:lvl>
    <w:lvl w:ilvl="7" w:tplc="D2BADDF2" w:tentative="1">
      <w:start w:val="1"/>
      <w:numFmt w:val="bullet"/>
      <w:lvlText w:val="•"/>
      <w:lvlJc w:val="left"/>
      <w:pPr>
        <w:tabs>
          <w:tab w:val="num" w:pos="5760"/>
        </w:tabs>
        <w:ind w:left="5760" w:hanging="360"/>
      </w:pPr>
      <w:rPr>
        <w:rFonts w:ascii="Arial" w:hAnsi="Arial" w:hint="default"/>
      </w:rPr>
    </w:lvl>
    <w:lvl w:ilvl="8" w:tplc="3B465408" w:tentative="1">
      <w:start w:val="1"/>
      <w:numFmt w:val="bullet"/>
      <w:lvlText w:val="•"/>
      <w:lvlJc w:val="left"/>
      <w:pPr>
        <w:tabs>
          <w:tab w:val="num" w:pos="6480"/>
        </w:tabs>
        <w:ind w:left="6480" w:hanging="360"/>
      </w:pPr>
      <w:rPr>
        <w:rFonts w:ascii="Arial" w:hAnsi="Arial" w:hint="default"/>
      </w:rPr>
    </w:lvl>
  </w:abstractNum>
  <w:abstractNum w:abstractNumId="1">
    <w:nsid w:val="023E343A"/>
    <w:multiLevelType w:val="hybridMultilevel"/>
    <w:tmpl w:val="9482B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24FAC"/>
    <w:multiLevelType w:val="hybridMultilevel"/>
    <w:tmpl w:val="5C28C038"/>
    <w:lvl w:ilvl="0" w:tplc="C374DCAC">
      <w:start w:val="1"/>
      <w:numFmt w:val="bullet"/>
      <w:lvlText w:val="•"/>
      <w:lvlJc w:val="left"/>
      <w:pPr>
        <w:tabs>
          <w:tab w:val="num" w:pos="720"/>
        </w:tabs>
        <w:ind w:left="720" w:hanging="360"/>
      </w:pPr>
      <w:rPr>
        <w:rFonts w:ascii="Arial" w:hAnsi="Arial" w:hint="default"/>
      </w:rPr>
    </w:lvl>
    <w:lvl w:ilvl="1" w:tplc="5F58399C" w:tentative="1">
      <w:start w:val="1"/>
      <w:numFmt w:val="bullet"/>
      <w:lvlText w:val="•"/>
      <w:lvlJc w:val="left"/>
      <w:pPr>
        <w:tabs>
          <w:tab w:val="num" w:pos="1440"/>
        </w:tabs>
        <w:ind w:left="1440" w:hanging="360"/>
      </w:pPr>
      <w:rPr>
        <w:rFonts w:ascii="Arial" w:hAnsi="Arial" w:hint="default"/>
      </w:rPr>
    </w:lvl>
    <w:lvl w:ilvl="2" w:tplc="A790C310" w:tentative="1">
      <w:start w:val="1"/>
      <w:numFmt w:val="bullet"/>
      <w:lvlText w:val="•"/>
      <w:lvlJc w:val="left"/>
      <w:pPr>
        <w:tabs>
          <w:tab w:val="num" w:pos="2160"/>
        </w:tabs>
        <w:ind w:left="2160" w:hanging="360"/>
      </w:pPr>
      <w:rPr>
        <w:rFonts w:ascii="Arial" w:hAnsi="Arial" w:hint="default"/>
      </w:rPr>
    </w:lvl>
    <w:lvl w:ilvl="3" w:tplc="E7AC731E" w:tentative="1">
      <w:start w:val="1"/>
      <w:numFmt w:val="bullet"/>
      <w:lvlText w:val="•"/>
      <w:lvlJc w:val="left"/>
      <w:pPr>
        <w:tabs>
          <w:tab w:val="num" w:pos="2880"/>
        </w:tabs>
        <w:ind w:left="2880" w:hanging="360"/>
      </w:pPr>
      <w:rPr>
        <w:rFonts w:ascii="Arial" w:hAnsi="Arial" w:hint="default"/>
      </w:rPr>
    </w:lvl>
    <w:lvl w:ilvl="4" w:tplc="A9F2562A" w:tentative="1">
      <w:start w:val="1"/>
      <w:numFmt w:val="bullet"/>
      <w:lvlText w:val="•"/>
      <w:lvlJc w:val="left"/>
      <w:pPr>
        <w:tabs>
          <w:tab w:val="num" w:pos="3600"/>
        </w:tabs>
        <w:ind w:left="3600" w:hanging="360"/>
      </w:pPr>
      <w:rPr>
        <w:rFonts w:ascii="Arial" w:hAnsi="Arial" w:hint="default"/>
      </w:rPr>
    </w:lvl>
    <w:lvl w:ilvl="5" w:tplc="140EDA60" w:tentative="1">
      <w:start w:val="1"/>
      <w:numFmt w:val="bullet"/>
      <w:lvlText w:val="•"/>
      <w:lvlJc w:val="left"/>
      <w:pPr>
        <w:tabs>
          <w:tab w:val="num" w:pos="4320"/>
        </w:tabs>
        <w:ind w:left="4320" w:hanging="360"/>
      </w:pPr>
      <w:rPr>
        <w:rFonts w:ascii="Arial" w:hAnsi="Arial" w:hint="default"/>
      </w:rPr>
    </w:lvl>
    <w:lvl w:ilvl="6" w:tplc="176613A4" w:tentative="1">
      <w:start w:val="1"/>
      <w:numFmt w:val="bullet"/>
      <w:lvlText w:val="•"/>
      <w:lvlJc w:val="left"/>
      <w:pPr>
        <w:tabs>
          <w:tab w:val="num" w:pos="5040"/>
        </w:tabs>
        <w:ind w:left="5040" w:hanging="360"/>
      </w:pPr>
      <w:rPr>
        <w:rFonts w:ascii="Arial" w:hAnsi="Arial" w:hint="default"/>
      </w:rPr>
    </w:lvl>
    <w:lvl w:ilvl="7" w:tplc="F47A6C62" w:tentative="1">
      <w:start w:val="1"/>
      <w:numFmt w:val="bullet"/>
      <w:lvlText w:val="•"/>
      <w:lvlJc w:val="left"/>
      <w:pPr>
        <w:tabs>
          <w:tab w:val="num" w:pos="5760"/>
        </w:tabs>
        <w:ind w:left="5760" w:hanging="360"/>
      </w:pPr>
      <w:rPr>
        <w:rFonts w:ascii="Arial" w:hAnsi="Arial" w:hint="default"/>
      </w:rPr>
    </w:lvl>
    <w:lvl w:ilvl="8" w:tplc="78E69E2E" w:tentative="1">
      <w:start w:val="1"/>
      <w:numFmt w:val="bullet"/>
      <w:lvlText w:val="•"/>
      <w:lvlJc w:val="left"/>
      <w:pPr>
        <w:tabs>
          <w:tab w:val="num" w:pos="6480"/>
        </w:tabs>
        <w:ind w:left="6480" w:hanging="360"/>
      </w:pPr>
      <w:rPr>
        <w:rFonts w:ascii="Arial" w:hAnsi="Arial" w:hint="default"/>
      </w:rPr>
    </w:lvl>
  </w:abstractNum>
  <w:abstractNum w:abstractNumId="3">
    <w:nsid w:val="0751558C"/>
    <w:multiLevelType w:val="hybridMultilevel"/>
    <w:tmpl w:val="59F0A71E"/>
    <w:lvl w:ilvl="0" w:tplc="D1EE20A4">
      <w:start w:val="1"/>
      <w:numFmt w:val="bullet"/>
      <w:lvlText w:val="•"/>
      <w:lvlJc w:val="left"/>
      <w:pPr>
        <w:tabs>
          <w:tab w:val="num" w:pos="720"/>
        </w:tabs>
        <w:ind w:left="720" w:hanging="360"/>
      </w:pPr>
      <w:rPr>
        <w:rFonts w:ascii="Arial" w:hAnsi="Arial" w:hint="default"/>
      </w:rPr>
    </w:lvl>
    <w:lvl w:ilvl="1" w:tplc="BA8C442E" w:tentative="1">
      <w:start w:val="1"/>
      <w:numFmt w:val="bullet"/>
      <w:lvlText w:val="•"/>
      <w:lvlJc w:val="left"/>
      <w:pPr>
        <w:tabs>
          <w:tab w:val="num" w:pos="1440"/>
        </w:tabs>
        <w:ind w:left="1440" w:hanging="360"/>
      </w:pPr>
      <w:rPr>
        <w:rFonts w:ascii="Arial" w:hAnsi="Arial" w:hint="default"/>
      </w:rPr>
    </w:lvl>
    <w:lvl w:ilvl="2" w:tplc="2938A526" w:tentative="1">
      <w:start w:val="1"/>
      <w:numFmt w:val="bullet"/>
      <w:lvlText w:val="•"/>
      <w:lvlJc w:val="left"/>
      <w:pPr>
        <w:tabs>
          <w:tab w:val="num" w:pos="2160"/>
        </w:tabs>
        <w:ind w:left="2160" w:hanging="360"/>
      </w:pPr>
      <w:rPr>
        <w:rFonts w:ascii="Arial" w:hAnsi="Arial" w:hint="default"/>
      </w:rPr>
    </w:lvl>
    <w:lvl w:ilvl="3" w:tplc="4F921056" w:tentative="1">
      <w:start w:val="1"/>
      <w:numFmt w:val="bullet"/>
      <w:lvlText w:val="•"/>
      <w:lvlJc w:val="left"/>
      <w:pPr>
        <w:tabs>
          <w:tab w:val="num" w:pos="2880"/>
        </w:tabs>
        <w:ind w:left="2880" w:hanging="360"/>
      </w:pPr>
      <w:rPr>
        <w:rFonts w:ascii="Arial" w:hAnsi="Arial" w:hint="default"/>
      </w:rPr>
    </w:lvl>
    <w:lvl w:ilvl="4" w:tplc="1A8261C4" w:tentative="1">
      <w:start w:val="1"/>
      <w:numFmt w:val="bullet"/>
      <w:lvlText w:val="•"/>
      <w:lvlJc w:val="left"/>
      <w:pPr>
        <w:tabs>
          <w:tab w:val="num" w:pos="3600"/>
        </w:tabs>
        <w:ind w:left="3600" w:hanging="360"/>
      </w:pPr>
      <w:rPr>
        <w:rFonts w:ascii="Arial" w:hAnsi="Arial" w:hint="default"/>
      </w:rPr>
    </w:lvl>
    <w:lvl w:ilvl="5" w:tplc="208876AE" w:tentative="1">
      <w:start w:val="1"/>
      <w:numFmt w:val="bullet"/>
      <w:lvlText w:val="•"/>
      <w:lvlJc w:val="left"/>
      <w:pPr>
        <w:tabs>
          <w:tab w:val="num" w:pos="4320"/>
        </w:tabs>
        <w:ind w:left="4320" w:hanging="360"/>
      </w:pPr>
      <w:rPr>
        <w:rFonts w:ascii="Arial" w:hAnsi="Arial" w:hint="default"/>
      </w:rPr>
    </w:lvl>
    <w:lvl w:ilvl="6" w:tplc="77E89752" w:tentative="1">
      <w:start w:val="1"/>
      <w:numFmt w:val="bullet"/>
      <w:lvlText w:val="•"/>
      <w:lvlJc w:val="left"/>
      <w:pPr>
        <w:tabs>
          <w:tab w:val="num" w:pos="5040"/>
        </w:tabs>
        <w:ind w:left="5040" w:hanging="360"/>
      </w:pPr>
      <w:rPr>
        <w:rFonts w:ascii="Arial" w:hAnsi="Arial" w:hint="default"/>
      </w:rPr>
    </w:lvl>
    <w:lvl w:ilvl="7" w:tplc="AAD2D8E8" w:tentative="1">
      <w:start w:val="1"/>
      <w:numFmt w:val="bullet"/>
      <w:lvlText w:val="•"/>
      <w:lvlJc w:val="left"/>
      <w:pPr>
        <w:tabs>
          <w:tab w:val="num" w:pos="5760"/>
        </w:tabs>
        <w:ind w:left="5760" w:hanging="360"/>
      </w:pPr>
      <w:rPr>
        <w:rFonts w:ascii="Arial" w:hAnsi="Arial" w:hint="default"/>
      </w:rPr>
    </w:lvl>
    <w:lvl w:ilvl="8" w:tplc="DA382F26" w:tentative="1">
      <w:start w:val="1"/>
      <w:numFmt w:val="bullet"/>
      <w:lvlText w:val="•"/>
      <w:lvlJc w:val="left"/>
      <w:pPr>
        <w:tabs>
          <w:tab w:val="num" w:pos="6480"/>
        </w:tabs>
        <w:ind w:left="6480" w:hanging="360"/>
      </w:pPr>
      <w:rPr>
        <w:rFonts w:ascii="Arial" w:hAnsi="Arial" w:hint="default"/>
      </w:rPr>
    </w:lvl>
  </w:abstractNum>
  <w:abstractNum w:abstractNumId="4">
    <w:nsid w:val="09C46352"/>
    <w:multiLevelType w:val="hybridMultilevel"/>
    <w:tmpl w:val="3E62B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924C5C"/>
    <w:multiLevelType w:val="hybridMultilevel"/>
    <w:tmpl w:val="C5BA1328"/>
    <w:lvl w:ilvl="0" w:tplc="6D0CD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1404E8"/>
    <w:multiLevelType w:val="hybridMultilevel"/>
    <w:tmpl w:val="E7D8D8DA"/>
    <w:lvl w:ilvl="0" w:tplc="9C74A82C">
      <w:start w:val="1"/>
      <w:numFmt w:val="bullet"/>
      <w:lvlText w:val="•"/>
      <w:lvlJc w:val="left"/>
      <w:pPr>
        <w:tabs>
          <w:tab w:val="num" w:pos="720"/>
        </w:tabs>
        <w:ind w:left="720" w:hanging="360"/>
      </w:pPr>
      <w:rPr>
        <w:rFonts w:ascii="Arial" w:hAnsi="Arial" w:hint="default"/>
      </w:rPr>
    </w:lvl>
    <w:lvl w:ilvl="1" w:tplc="0C8241B0" w:tentative="1">
      <w:start w:val="1"/>
      <w:numFmt w:val="bullet"/>
      <w:lvlText w:val="•"/>
      <w:lvlJc w:val="left"/>
      <w:pPr>
        <w:tabs>
          <w:tab w:val="num" w:pos="1440"/>
        </w:tabs>
        <w:ind w:left="1440" w:hanging="360"/>
      </w:pPr>
      <w:rPr>
        <w:rFonts w:ascii="Arial" w:hAnsi="Arial" w:hint="default"/>
      </w:rPr>
    </w:lvl>
    <w:lvl w:ilvl="2" w:tplc="48427CC0" w:tentative="1">
      <w:start w:val="1"/>
      <w:numFmt w:val="bullet"/>
      <w:lvlText w:val="•"/>
      <w:lvlJc w:val="left"/>
      <w:pPr>
        <w:tabs>
          <w:tab w:val="num" w:pos="2160"/>
        </w:tabs>
        <w:ind w:left="2160" w:hanging="360"/>
      </w:pPr>
      <w:rPr>
        <w:rFonts w:ascii="Arial" w:hAnsi="Arial" w:hint="default"/>
      </w:rPr>
    </w:lvl>
    <w:lvl w:ilvl="3" w:tplc="708AE37A" w:tentative="1">
      <w:start w:val="1"/>
      <w:numFmt w:val="bullet"/>
      <w:lvlText w:val="•"/>
      <w:lvlJc w:val="left"/>
      <w:pPr>
        <w:tabs>
          <w:tab w:val="num" w:pos="2880"/>
        </w:tabs>
        <w:ind w:left="2880" w:hanging="360"/>
      </w:pPr>
      <w:rPr>
        <w:rFonts w:ascii="Arial" w:hAnsi="Arial" w:hint="default"/>
      </w:rPr>
    </w:lvl>
    <w:lvl w:ilvl="4" w:tplc="4B30D966" w:tentative="1">
      <w:start w:val="1"/>
      <w:numFmt w:val="bullet"/>
      <w:lvlText w:val="•"/>
      <w:lvlJc w:val="left"/>
      <w:pPr>
        <w:tabs>
          <w:tab w:val="num" w:pos="3600"/>
        </w:tabs>
        <w:ind w:left="3600" w:hanging="360"/>
      </w:pPr>
      <w:rPr>
        <w:rFonts w:ascii="Arial" w:hAnsi="Arial" w:hint="default"/>
      </w:rPr>
    </w:lvl>
    <w:lvl w:ilvl="5" w:tplc="96ACE4FC" w:tentative="1">
      <w:start w:val="1"/>
      <w:numFmt w:val="bullet"/>
      <w:lvlText w:val="•"/>
      <w:lvlJc w:val="left"/>
      <w:pPr>
        <w:tabs>
          <w:tab w:val="num" w:pos="4320"/>
        </w:tabs>
        <w:ind w:left="4320" w:hanging="360"/>
      </w:pPr>
      <w:rPr>
        <w:rFonts w:ascii="Arial" w:hAnsi="Arial" w:hint="default"/>
      </w:rPr>
    </w:lvl>
    <w:lvl w:ilvl="6" w:tplc="2B42D9D2" w:tentative="1">
      <w:start w:val="1"/>
      <w:numFmt w:val="bullet"/>
      <w:lvlText w:val="•"/>
      <w:lvlJc w:val="left"/>
      <w:pPr>
        <w:tabs>
          <w:tab w:val="num" w:pos="5040"/>
        </w:tabs>
        <w:ind w:left="5040" w:hanging="360"/>
      </w:pPr>
      <w:rPr>
        <w:rFonts w:ascii="Arial" w:hAnsi="Arial" w:hint="default"/>
      </w:rPr>
    </w:lvl>
    <w:lvl w:ilvl="7" w:tplc="C68A41EC" w:tentative="1">
      <w:start w:val="1"/>
      <w:numFmt w:val="bullet"/>
      <w:lvlText w:val="•"/>
      <w:lvlJc w:val="left"/>
      <w:pPr>
        <w:tabs>
          <w:tab w:val="num" w:pos="5760"/>
        </w:tabs>
        <w:ind w:left="5760" w:hanging="360"/>
      </w:pPr>
      <w:rPr>
        <w:rFonts w:ascii="Arial" w:hAnsi="Arial" w:hint="default"/>
      </w:rPr>
    </w:lvl>
    <w:lvl w:ilvl="8" w:tplc="6DDE6CCE" w:tentative="1">
      <w:start w:val="1"/>
      <w:numFmt w:val="bullet"/>
      <w:lvlText w:val="•"/>
      <w:lvlJc w:val="left"/>
      <w:pPr>
        <w:tabs>
          <w:tab w:val="num" w:pos="6480"/>
        </w:tabs>
        <w:ind w:left="6480" w:hanging="360"/>
      </w:pPr>
      <w:rPr>
        <w:rFonts w:ascii="Arial" w:hAnsi="Arial" w:hint="default"/>
      </w:rPr>
    </w:lvl>
  </w:abstractNum>
  <w:abstractNum w:abstractNumId="7">
    <w:nsid w:val="1A4E568C"/>
    <w:multiLevelType w:val="hybridMultilevel"/>
    <w:tmpl w:val="6024AF5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8">
    <w:nsid w:val="1BC03BB1"/>
    <w:multiLevelType w:val="hybridMultilevel"/>
    <w:tmpl w:val="70445B5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9">
    <w:nsid w:val="1CAE7752"/>
    <w:multiLevelType w:val="hybridMultilevel"/>
    <w:tmpl w:val="B2E45EB2"/>
    <w:lvl w:ilvl="0" w:tplc="4A04D9B0">
      <w:start w:val="1"/>
      <w:numFmt w:val="bullet"/>
      <w:lvlText w:val="•"/>
      <w:lvlJc w:val="left"/>
      <w:pPr>
        <w:tabs>
          <w:tab w:val="num" w:pos="720"/>
        </w:tabs>
        <w:ind w:left="720" w:hanging="360"/>
      </w:pPr>
      <w:rPr>
        <w:rFonts w:ascii="Arial" w:hAnsi="Arial" w:hint="default"/>
      </w:rPr>
    </w:lvl>
    <w:lvl w:ilvl="1" w:tplc="D076CCAC" w:tentative="1">
      <w:start w:val="1"/>
      <w:numFmt w:val="bullet"/>
      <w:lvlText w:val="•"/>
      <w:lvlJc w:val="left"/>
      <w:pPr>
        <w:tabs>
          <w:tab w:val="num" w:pos="1440"/>
        </w:tabs>
        <w:ind w:left="1440" w:hanging="360"/>
      </w:pPr>
      <w:rPr>
        <w:rFonts w:ascii="Arial" w:hAnsi="Arial" w:hint="default"/>
      </w:rPr>
    </w:lvl>
    <w:lvl w:ilvl="2" w:tplc="96AE0112" w:tentative="1">
      <w:start w:val="1"/>
      <w:numFmt w:val="bullet"/>
      <w:lvlText w:val="•"/>
      <w:lvlJc w:val="left"/>
      <w:pPr>
        <w:tabs>
          <w:tab w:val="num" w:pos="2160"/>
        </w:tabs>
        <w:ind w:left="2160" w:hanging="360"/>
      </w:pPr>
      <w:rPr>
        <w:rFonts w:ascii="Arial" w:hAnsi="Arial" w:hint="default"/>
      </w:rPr>
    </w:lvl>
    <w:lvl w:ilvl="3" w:tplc="62582158" w:tentative="1">
      <w:start w:val="1"/>
      <w:numFmt w:val="bullet"/>
      <w:lvlText w:val="•"/>
      <w:lvlJc w:val="left"/>
      <w:pPr>
        <w:tabs>
          <w:tab w:val="num" w:pos="2880"/>
        </w:tabs>
        <w:ind w:left="2880" w:hanging="360"/>
      </w:pPr>
      <w:rPr>
        <w:rFonts w:ascii="Arial" w:hAnsi="Arial" w:hint="default"/>
      </w:rPr>
    </w:lvl>
    <w:lvl w:ilvl="4" w:tplc="AA9A81C4" w:tentative="1">
      <w:start w:val="1"/>
      <w:numFmt w:val="bullet"/>
      <w:lvlText w:val="•"/>
      <w:lvlJc w:val="left"/>
      <w:pPr>
        <w:tabs>
          <w:tab w:val="num" w:pos="3600"/>
        </w:tabs>
        <w:ind w:left="3600" w:hanging="360"/>
      </w:pPr>
      <w:rPr>
        <w:rFonts w:ascii="Arial" w:hAnsi="Arial" w:hint="default"/>
      </w:rPr>
    </w:lvl>
    <w:lvl w:ilvl="5" w:tplc="CD84EFF8" w:tentative="1">
      <w:start w:val="1"/>
      <w:numFmt w:val="bullet"/>
      <w:lvlText w:val="•"/>
      <w:lvlJc w:val="left"/>
      <w:pPr>
        <w:tabs>
          <w:tab w:val="num" w:pos="4320"/>
        </w:tabs>
        <w:ind w:left="4320" w:hanging="360"/>
      </w:pPr>
      <w:rPr>
        <w:rFonts w:ascii="Arial" w:hAnsi="Arial" w:hint="default"/>
      </w:rPr>
    </w:lvl>
    <w:lvl w:ilvl="6" w:tplc="81A29C9A" w:tentative="1">
      <w:start w:val="1"/>
      <w:numFmt w:val="bullet"/>
      <w:lvlText w:val="•"/>
      <w:lvlJc w:val="left"/>
      <w:pPr>
        <w:tabs>
          <w:tab w:val="num" w:pos="5040"/>
        </w:tabs>
        <w:ind w:left="5040" w:hanging="360"/>
      </w:pPr>
      <w:rPr>
        <w:rFonts w:ascii="Arial" w:hAnsi="Arial" w:hint="default"/>
      </w:rPr>
    </w:lvl>
    <w:lvl w:ilvl="7" w:tplc="426C8038" w:tentative="1">
      <w:start w:val="1"/>
      <w:numFmt w:val="bullet"/>
      <w:lvlText w:val="•"/>
      <w:lvlJc w:val="left"/>
      <w:pPr>
        <w:tabs>
          <w:tab w:val="num" w:pos="5760"/>
        </w:tabs>
        <w:ind w:left="5760" w:hanging="360"/>
      </w:pPr>
      <w:rPr>
        <w:rFonts w:ascii="Arial" w:hAnsi="Arial" w:hint="default"/>
      </w:rPr>
    </w:lvl>
    <w:lvl w:ilvl="8" w:tplc="740A0A4E" w:tentative="1">
      <w:start w:val="1"/>
      <w:numFmt w:val="bullet"/>
      <w:lvlText w:val="•"/>
      <w:lvlJc w:val="left"/>
      <w:pPr>
        <w:tabs>
          <w:tab w:val="num" w:pos="6480"/>
        </w:tabs>
        <w:ind w:left="6480" w:hanging="360"/>
      </w:pPr>
      <w:rPr>
        <w:rFonts w:ascii="Arial" w:hAnsi="Arial" w:hint="default"/>
      </w:rPr>
    </w:lvl>
  </w:abstractNum>
  <w:abstractNum w:abstractNumId="10">
    <w:nsid w:val="25184B6A"/>
    <w:multiLevelType w:val="hybridMultilevel"/>
    <w:tmpl w:val="52EA5EC4"/>
    <w:lvl w:ilvl="0" w:tplc="E736B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F2D5B"/>
    <w:multiLevelType w:val="hybridMultilevel"/>
    <w:tmpl w:val="7292D30A"/>
    <w:lvl w:ilvl="0" w:tplc="A2BA5D54">
      <w:start w:val="1"/>
      <w:numFmt w:val="bullet"/>
      <w:lvlText w:val="•"/>
      <w:lvlJc w:val="left"/>
      <w:pPr>
        <w:tabs>
          <w:tab w:val="num" w:pos="720"/>
        </w:tabs>
        <w:ind w:left="720" w:hanging="360"/>
      </w:pPr>
      <w:rPr>
        <w:rFonts w:ascii="Arial" w:hAnsi="Arial" w:hint="default"/>
      </w:rPr>
    </w:lvl>
    <w:lvl w:ilvl="1" w:tplc="C208463C" w:tentative="1">
      <w:start w:val="1"/>
      <w:numFmt w:val="bullet"/>
      <w:lvlText w:val="•"/>
      <w:lvlJc w:val="left"/>
      <w:pPr>
        <w:tabs>
          <w:tab w:val="num" w:pos="1440"/>
        </w:tabs>
        <w:ind w:left="1440" w:hanging="360"/>
      </w:pPr>
      <w:rPr>
        <w:rFonts w:ascii="Arial" w:hAnsi="Arial" w:hint="default"/>
      </w:rPr>
    </w:lvl>
    <w:lvl w:ilvl="2" w:tplc="C6205D88" w:tentative="1">
      <w:start w:val="1"/>
      <w:numFmt w:val="bullet"/>
      <w:lvlText w:val="•"/>
      <w:lvlJc w:val="left"/>
      <w:pPr>
        <w:tabs>
          <w:tab w:val="num" w:pos="2160"/>
        </w:tabs>
        <w:ind w:left="2160" w:hanging="360"/>
      </w:pPr>
      <w:rPr>
        <w:rFonts w:ascii="Arial" w:hAnsi="Arial" w:hint="default"/>
      </w:rPr>
    </w:lvl>
    <w:lvl w:ilvl="3" w:tplc="9FFAE86C" w:tentative="1">
      <w:start w:val="1"/>
      <w:numFmt w:val="bullet"/>
      <w:lvlText w:val="•"/>
      <w:lvlJc w:val="left"/>
      <w:pPr>
        <w:tabs>
          <w:tab w:val="num" w:pos="2880"/>
        </w:tabs>
        <w:ind w:left="2880" w:hanging="360"/>
      </w:pPr>
      <w:rPr>
        <w:rFonts w:ascii="Arial" w:hAnsi="Arial" w:hint="default"/>
      </w:rPr>
    </w:lvl>
    <w:lvl w:ilvl="4" w:tplc="36BE8832" w:tentative="1">
      <w:start w:val="1"/>
      <w:numFmt w:val="bullet"/>
      <w:lvlText w:val="•"/>
      <w:lvlJc w:val="left"/>
      <w:pPr>
        <w:tabs>
          <w:tab w:val="num" w:pos="3600"/>
        </w:tabs>
        <w:ind w:left="3600" w:hanging="360"/>
      </w:pPr>
      <w:rPr>
        <w:rFonts w:ascii="Arial" w:hAnsi="Arial" w:hint="default"/>
      </w:rPr>
    </w:lvl>
    <w:lvl w:ilvl="5" w:tplc="70E80712" w:tentative="1">
      <w:start w:val="1"/>
      <w:numFmt w:val="bullet"/>
      <w:lvlText w:val="•"/>
      <w:lvlJc w:val="left"/>
      <w:pPr>
        <w:tabs>
          <w:tab w:val="num" w:pos="4320"/>
        </w:tabs>
        <w:ind w:left="4320" w:hanging="360"/>
      </w:pPr>
      <w:rPr>
        <w:rFonts w:ascii="Arial" w:hAnsi="Arial" w:hint="default"/>
      </w:rPr>
    </w:lvl>
    <w:lvl w:ilvl="6" w:tplc="97A89212" w:tentative="1">
      <w:start w:val="1"/>
      <w:numFmt w:val="bullet"/>
      <w:lvlText w:val="•"/>
      <w:lvlJc w:val="left"/>
      <w:pPr>
        <w:tabs>
          <w:tab w:val="num" w:pos="5040"/>
        </w:tabs>
        <w:ind w:left="5040" w:hanging="360"/>
      </w:pPr>
      <w:rPr>
        <w:rFonts w:ascii="Arial" w:hAnsi="Arial" w:hint="default"/>
      </w:rPr>
    </w:lvl>
    <w:lvl w:ilvl="7" w:tplc="4036DC48" w:tentative="1">
      <w:start w:val="1"/>
      <w:numFmt w:val="bullet"/>
      <w:lvlText w:val="•"/>
      <w:lvlJc w:val="left"/>
      <w:pPr>
        <w:tabs>
          <w:tab w:val="num" w:pos="5760"/>
        </w:tabs>
        <w:ind w:left="5760" w:hanging="360"/>
      </w:pPr>
      <w:rPr>
        <w:rFonts w:ascii="Arial" w:hAnsi="Arial" w:hint="default"/>
      </w:rPr>
    </w:lvl>
    <w:lvl w:ilvl="8" w:tplc="50FC4244" w:tentative="1">
      <w:start w:val="1"/>
      <w:numFmt w:val="bullet"/>
      <w:lvlText w:val="•"/>
      <w:lvlJc w:val="left"/>
      <w:pPr>
        <w:tabs>
          <w:tab w:val="num" w:pos="6480"/>
        </w:tabs>
        <w:ind w:left="6480" w:hanging="360"/>
      </w:pPr>
      <w:rPr>
        <w:rFonts w:ascii="Arial" w:hAnsi="Arial" w:hint="default"/>
      </w:rPr>
    </w:lvl>
  </w:abstractNum>
  <w:abstractNum w:abstractNumId="12">
    <w:nsid w:val="2D40268A"/>
    <w:multiLevelType w:val="hybridMultilevel"/>
    <w:tmpl w:val="95A69FD0"/>
    <w:lvl w:ilvl="0" w:tplc="127C8E7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75320C"/>
    <w:multiLevelType w:val="hybridMultilevel"/>
    <w:tmpl w:val="5D9213A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4">
    <w:nsid w:val="366F7AE7"/>
    <w:multiLevelType w:val="hybridMultilevel"/>
    <w:tmpl w:val="9E06DBE6"/>
    <w:lvl w:ilvl="0" w:tplc="C1BAA3FA">
      <w:start w:val="1"/>
      <w:numFmt w:val="bullet"/>
      <w:lvlText w:val="•"/>
      <w:lvlJc w:val="left"/>
      <w:pPr>
        <w:tabs>
          <w:tab w:val="num" w:pos="720"/>
        </w:tabs>
        <w:ind w:left="720" w:hanging="360"/>
      </w:pPr>
      <w:rPr>
        <w:rFonts w:ascii="Arial" w:hAnsi="Arial" w:hint="default"/>
      </w:rPr>
    </w:lvl>
    <w:lvl w:ilvl="1" w:tplc="5BA689DC" w:tentative="1">
      <w:start w:val="1"/>
      <w:numFmt w:val="bullet"/>
      <w:lvlText w:val="•"/>
      <w:lvlJc w:val="left"/>
      <w:pPr>
        <w:tabs>
          <w:tab w:val="num" w:pos="1440"/>
        </w:tabs>
        <w:ind w:left="1440" w:hanging="360"/>
      </w:pPr>
      <w:rPr>
        <w:rFonts w:ascii="Arial" w:hAnsi="Arial" w:hint="default"/>
      </w:rPr>
    </w:lvl>
    <w:lvl w:ilvl="2" w:tplc="210AFDE6" w:tentative="1">
      <w:start w:val="1"/>
      <w:numFmt w:val="bullet"/>
      <w:lvlText w:val="•"/>
      <w:lvlJc w:val="left"/>
      <w:pPr>
        <w:tabs>
          <w:tab w:val="num" w:pos="2160"/>
        </w:tabs>
        <w:ind w:left="2160" w:hanging="360"/>
      </w:pPr>
      <w:rPr>
        <w:rFonts w:ascii="Arial" w:hAnsi="Arial" w:hint="default"/>
      </w:rPr>
    </w:lvl>
    <w:lvl w:ilvl="3" w:tplc="17E2B49E" w:tentative="1">
      <w:start w:val="1"/>
      <w:numFmt w:val="bullet"/>
      <w:lvlText w:val="•"/>
      <w:lvlJc w:val="left"/>
      <w:pPr>
        <w:tabs>
          <w:tab w:val="num" w:pos="2880"/>
        </w:tabs>
        <w:ind w:left="2880" w:hanging="360"/>
      </w:pPr>
      <w:rPr>
        <w:rFonts w:ascii="Arial" w:hAnsi="Arial" w:hint="default"/>
      </w:rPr>
    </w:lvl>
    <w:lvl w:ilvl="4" w:tplc="934675D0" w:tentative="1">
      <w:start w:val="1"/>
      <w:numFmt w:val="bullet"/>
      <w:lvlText w:val="•"/>
      <w:lvlJc w:val="left"/>
      <w:pPr>
        <w:tabs>
          <w:tab w:val="num" w:pos="3600"/>
        </w:tabs>
        <w:ind w:left="3600" w:hanging="360"/>
      </w:pPr>
      <w:rPr>
        <w:rFonts w:ascii="Arial" w:hAnsi="Arial" w:hint="default"/>
      </w:rPr>
    </w:lvl>
    <w:lvl w:ilvl="5" w:tplc="0978AD34" w:tentative="1">
      <w:start w:val="1"/>
      <w:numFmt w:val="bullet"/>
      <w:lvlText w:val="•"/>
      <w:lvlJc w:val="left"/>
      <w:pPr>
        <w:tabs>
          <w:tab w:val="num" w:pos="4320"/>
        </w:tabs>
        <w:ind w:left="4320" w:hanging="360"/>
      </w:pPr>
      <w:rPr>
        <w:rFonts w:ascii="Arial" w:hAnsi="Arial" w:hint="default"/>
      </w:rPr>
    </w:lvl>
    <w:lvl w:ilvl="6" w:tplc="4C84E816" w:tentative="1">
      <w:start w:val="1"/>
      <w:numFmt w:val="bullet"/>
      <w:lvlText w:val="•"/>
      <w:lvlJc w:val="left"/>
      <w:pPr>
        <w:tabs>
          <w:tab w:val="num" w:pos="5040"/>
        </w:tabs>
        <w:ind w:left="5040" w:hanging="360"/>
      </w:pPr>
      <w:rPr>
        <w:rFonts w:ascii="Arial" w:hAnsi="Arial" w:hint="default"/>
      </w:rPr>
    </w:lvl>
    <w:lvl w:ilvl="7" w:tplc="32F8D7DA" w:tentative="1">
      <w:start w:val="1"/>
      <w:numFmt w:val="bullet"/>
      <w:lvlText w:val="•"/>
      <w:lvlJc w:val="left"/>
      <w:pPr>
        <w:tabs>
          <w:tab w:val="num" w:pos="5760"/>
        </w:tabs>
        <w:ind w:left="5760" w:hanging="360"/>
      </w:pPr>
      <w:rPr>
        <w:rFonts w:ascii="Arial" w:hAnsi="Arial" w:hint="default"/>
      </w:rPr>
    </w:lvl>
    <w:lvl w:ilvl="8" w:tplc="80FE11E4" w:tentative="1">
      <w:start w:val="1"/>
      <w:numFmt w:val="bullet"/>
      <w:lvlText w:val="•"/>
      <w:lvlJc w:val="left"/>
      <w:pPr>
        <w:tabs>
          <w:tab w:val="num" w:pos="6480"/>
        </w:tabs>
        <w:ind w:left="6480" w:hanging="360"/>
      </w:pPr>
      <w:rPr>
        <w:rFonts w:ascii="Arial" w:hAnsi="Arial" w:hint="default"/>
      </w:rPr>
    </w:lvl>
  </w:abstractNum>
  <w:abstractNum w:abstractNumId="15">
    <w:nsid w:val="36CC7A2B"/>
    <w:multiLevelType w:val="hybridMultilevel"/>
    <w:tmpl w:val="4FE0928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nsid w:val="36F17255"/>
    <w:multiLevelType w:val="hybridMultilevel"/>
    <w:tmpl w:val="F8380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811F87"/>
    <w:multiLevelType w:val="hybridMultilevel"/>
    <w:tmpl w:val="0D340400"/>
    <w:lvl w:ilvl="0" w:tplc="34701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8373C3"/>
    <w:multiLevelType w:val="hybridMultilevel"/>
    <w:tmpl w:val="1846A684"/>
    <w:lvl w:ilvl="0" w:tplc="E340D0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D2677D"/>
    <w:multiLevelType w:val="hybridMultilevel"/>
    <w:tmpl w:val="05D07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B75D7B"/>
    <w:multiLevelType w:val="hybridMultilevel"/>
    <w:tmpl w:val="51F24820"/>
    <w:lvl w:ilvl="0" w:tplc="8144B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9F6391"/>
    <w:multiLevelType w:val="hybridMultilevel"/>
    <w:tmpl w:val="198C6A08"/>
    <w:lvl w:ilvl="0" w:tplc="11EAC5FA">
      <w:start w:val="1"/>
      <w:numFmt w:val="bullet"/>
      <w:lvlText w:val="•"/>
      <w:lvlJc w:val="left"/>
      <w:pPr>
        <w:tabs>
          <w:tab w:val="num" w:pos="720"/>
        </w:tabs>
        <w:ind w:left="720" w:hanging="360"/>
      </w:pPr>
      <w:rPr>
        <w:rFonts w:ascii="Arial" w:hAnsi="Arial" w:hint="default"/>
      </w:rPr>
    </w:lvl>
    <w:lvl w:ilvl="1" w:tplc="992CA4B0" w:tentative="1">
      <w:start w:val="1"/>
      <w:numFmt w:val="bullet"/>
      <w:lvlText w:val="•"/>
      <w:lvlJc w:val="left"/>
      <w:pPr>
        <w:tabs>
          <w:tab w:val="num" w:pos="1440"/>
        </w:tabs>
        <w:ind w:left="1440" w:hanging="360"/>
      </w:pPr>
      <w:rPr>
        <w:rFonts w:ascii="Arial" w:hAnsi="Arial" w:hint="default"/>
      </w:rPr>
    </w:lvl>
    <w:lvl w:ilvl="2" w:tplc="813EBB18" w:tentative="1">
      <w:start w:val="1"/>
      <w:numFmt w:val="bullet"/>
      <w:lvlText w:val="•"/>
      <w:lvlJc w:val="left"/>
      <w:pPr>
        <w:tabs>
          <w:tab w:val="num" w:pos="2160"/>
        </w:tabs>
        <w:ind w:left="2160" w:hanging="360"/>
      </w:pPr>
      <w:rPr>
        <w:rFonts w:ascii="Arial" w:hAnsi="Arial" w:hint="default"/>
      </w:rPr>
    </w:lvl>
    <w:lvl w:ilvl="3" w:tplc="238069A8" w:tentative="1">
      <w:start w:val="1"/>
      <w:numFmt w:val="bullet"/>
      <w:lvlText w:val="•"/>
      <w:lvlJc w:val="left"/>
      <w:pPr>
        <w:tabs>
          <w:tab w:val="num" w:pos="2880"/>
        </w:tabs>
        <w:ind w:left="2880" w:hanging="360"/>
      </w:pPr>
      <w:rPr>
        <w:rFonts w:ascii="Arial" w:hAnsi="Arial" w:hint="default"/>
      </w:rPr>
    </w:lvl>
    <w:lvl w:ilvl="4" w:tplc="E092E6B0" w:tentative="1">
      <w:start w:val="1"/>
      <w:numFmt w:val="bullet"/>
      <w:lvlText w:val="•"/>
      <w:lvlJc w:val="left"/>
      <w:pPr>
        <w:tabs>
          <w:tab w:val="num" w:pos="3600"/>
        </w:tabs>
        <w:ind w:left="3600" w:hanging="360"/>
      </w:pPr>
      <w:rPr>
        <w:rFonts w:ascii="Arial" w:hAnsi="Arial" w:hint="default"/>
      </w:rPr>
    </w:lvl>
    <w:lvl w:ilvl="5" w:tplc="A7560944" w:tentative="1">
      <w:start w:val="1"/>
      <w:numFmt w:val="bullet"/>
      <w:lvlText w:val="•"/>
      <w:lvlJc w:val="left"/>
      <w:pPr>
        <w:tabs>
          <w:tab w:val="num" w:pos="4320"/>
        </w:tabs>
        <w:ind w:left="4320" w:hanging="360"/>
      </w:pPr>
      <w:rPr>
        <w:rFonts w:ascii="Arial" w:hAnsi="Arial" w:hint="default"/>
      </w:rPr>
    </w:lvl>
    <w:lvl w:ilvl="6" w:tplc="D10AF2DC" w:tentative="1">
      <w:start w:val="1"/>
      <w:numFmt w:val="bullet"/>
      <w:lvlText w:val="•"/>
      <w:lvlJc w:val="left"/>
      <w:pPr>
        <w:tabs>
          <w:tab w:val="num" w:pos="5040"/>
        </w:tabs>
        <w:ind w:left="5040" w:hanging="360"/>
      </w:pPr>
      <w:rPr>
        <w:rFonts w:ascii="Arial" w:hAnsi="Arial" w:hint="default"/>
      </w:rPr>
    </w:lvl>
    <w:lvl w:ilvl="7" w:tplc="7EF29F1A" w:tentative="1">
      <w:start w:val="1"/>
      <w:numFmt w:val="bullet"/>
      <w:lvlText w:val="•"/>
      <w:lvlJc w:val="left"/>
      <w:pPr>
        <w:tabs>
          <w:tab w:val="num" w:pos="5760"/>
        </w:tabs>
        <w:ind w:left="5760" w:hanging="360"/>
      </w:pPr>
      <w:rPr>
        <w:rFonts w:ascii="Arial" w:hAnsi="Arial" w:hint="default"/>
      </w:rPr>
    </w:lvl>
    <w:lvl w:ilvl="8" w:tplc="58402802" w:tentative="1">
      <w:start w:val="1"/>
      <w:numFmt w:val="bullet"/>
      <w:lvlText w:val="•"/>
      <w:lvlJc w:val="left"/>
      <w:pPr>
        <w:tabs>
          <w:tab w:val="num" w:pos="6480"/>
        </w:tabs>
        <w:ind w:left="6480" w:hanging="360"/>
      </w:pPr>
      <w:rPr>
        <w:rFonts w:ascii="Arial" w:hAnsi="Arial" w:hint="default"/>
      </w:rPr>
    </w:lvl>
  </w:abstractNum>
  <w:abstractNum w:abstractNumId="22">
    <w:nsid w:val="4F176BBB"/>
    <w:multiLevelType w:val="hybridMultilevel"/>
    <w:tmpl w:val="C302AB34"/>
    <w:lvl w:ilvl="0" w:tplc="64DA8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74793A"/>
    <w:multiLevelType w:val="hybridMultilevel"/>
    <w:tmpl w:val="F1FA82D2"/>
    <w:lvl w:ilvl="0" w:tplc="380A2572">
      <w:start w:val="1"/>
      <w:numFmt w:val="bullet"/>
      <w:lvlText w:val="•"/>
      <w:lvlJc w:val="left"/>
      <w:pPr>
        <w:tabs>
          <w:tab w:val="num" w:pos="720"/>
        </w:tabs>
        <w:ind w:left="720" w:hanging="360"/>
      </w:pPr>
      <w:rPr>
        <w:rFonts w:ascii="Arial" w:hAnsi="Arial" w:hint="default"/>
      </w:rPr>
    </w:lvl>
    <w:lvl w:ilvl="1" w:tplc="FA6E066C" w:tentative="1">
      <w:start w:val="1"/>
      <w:numFmt w:val="bullet"/>
      <w:lvlText w:val="•"/>
      <w:lvlJc w:val="left"/>
      <w:pPr>
        <w:tabs>
          <w:tab w:val="num" w:pos="1440"/>
        </w:tabs>
        <w:ind w:left="1440" w:hanging="360"/>
      </w:pPr>
      <w:rPr>
        <w:rFonts w:ascii="Arial" w:hAnsi="Arial" w:hint="default"/>
      </w:rPr>
    </w:lvl>
    <w:lvl w:ilvl="2" w:tplc="A02E86D6" w:tentative="1">
      <w:start w:val="1"/>
      <w:numFmt w:val="bullet"/>
      <w:lvlText w:val="•"/>
      <w:lvlJc w:val="left"/>
      <w:pPr>
        <w:tabs>
          <w:tab w:val="num" w:pos="2160"/>
        </w:tabs>
        <w:ind w:left="2160" w:hanging="360"/>
      </w:pPr>
      <w:rPr>
        <w:rFonts w:ascii="Arial" w:hAnsi="Arial" w:hint="default"/>
      </w:rPr>
    </w:lvl>
    <w:lvl w:ilvl="3" w:tplc="4B7C2FCC" w:tentative="1">
      <w:start w:val="1"/>
      <w:numFmt w:val="bullet"/>
      <w:lvlText w:val="•"/>
      <w:lvlJc w:val="left"/>
      <w:pPr>
        <w:tabs>
          <w:tab w:val="num" w:pos="2880"/>
        </w:tabs>
        <w:ind w:left="2880" w:hanging="360"/>
      </w:pPr>
      <w:rPr>
        <w:rFonts w:ascii="Arial" w:hAnsi="Arial" w:hint="default"/>
      </w:rPr>
    </w:lvl>
    <w:lvl w:ilvl="4" w:tplc="03E494CA" w:tentative="1">
      <w:start w:val="1"/>
      <w:numFmt w:val="bullet"/>
      <w:lvlText w:val="•"/>
      <w:lvlJc w:val="left"/>
      <w:pPr>
        <w:tabs>
          <w:tab w:val="num" w:pos="3600"/>
        </w:tabs>
        <w:ind w:left="3600" w:hanging="360"/>
      </w:pPr>
      <w:rPr>
        <w:rFonts w:ascii="Arial" w:hAnsi="Arial" w:hint="default"/>
      </w:rPr>
    </w:lvl>
    <w:lvl w:ilvl="5" w:tplc="B8C4BE74" w:tentative="1">
      <w:start w:val="1"/>
      <w:numFmt w:val="bullet"/>
      <w:lvlText w:val="•"/>
      <w:lvlJc w:val="left"/>
      <w:pPr>
        <w:tabs>
          <w:tab w:val="num" w:pos="4320"/>
        </w:tabs>
        <w:ind w:left="4320" w:hanging="360"/>
      </w:pPr>
      <w:rPr>
        <w:rFonts w:ascii="Arial" w:hAnsi="Arial" w:hint="default"/>
      </w:rPr>
    </w:lvl>
    <w:lvl w:ilvl="6" w:tplc="F6884900" w:tentative="1">
      <w:start w:val="1"/>
      <w:numFmt w:val="bullet"/>
      <w:lvlText w:val="•"/>
      <w:lvlJc w:val="left"/>
      <w:pPr>
        <w:tabs>
          <w:tab w:val="num" w:pos="5040"/>
        </w:tabs>
        <w:ind w:left="5040" w:hanging="360"/>
      </w:pPr>
      <w:rPr>
        <w:rFonts w:ascii="Arial" w:hAnsi="Arial" w:hint="default"/>
      </w:rPr>
    </w:lvl>
    <w:lvl w:ilvl="7" w:tplc="F5848260" w:tentative="1">
      <w:start w:val="1"/>
      <w:numFmt w:val="bullet"/>
      <w:lvlText w:val="•"/>
      <w:lvlJc w:val="left"/>
      <w:pPr>
        <w:tabs>
          <w:tab w:val="num" w:pos="5760"/>
        </w:tabs>
        <w:ind w:left="5760" w:hanging="360"/>
      </w:pPr>
      <w:rPr>
        <w:rFonts w:ascii="Arial" w:hAnsi="Arial" w:hint="default"/>
      </w:rPr>
    </w:lvl>
    <w:lvl w:ilvl="8" w:tplc="0436CB4E" w:tentative="1">
      <w:start w:val="1"/>
      <w:numFmt w:val="bullet"/>
      <w:lvlText w:val="•"/>
      <w:lvlJc w:val="left"/>
      <w:pPr>
        <w:tabs>
          <w:tab w:val="num" w:pos="6480"/>
        </w:tabs>
        <w:ind w:left="6480" w:hanging="360"/>
      </w:pPr>
      <w:rPr>
        <w:rFonts w:ascii="Arial" w:hAnsi="Arial" w:hint="default"/>
      </w:rPr>
    </w:lvl>
  </w:abstractNum>
  <w:abstractNum w:abstractNumId="24">
    <w:nsid w:val="530A71A2"/>
    <w:multiLevelType w:val="hybridMultilevel"/>
    <w:tmpl w:val="5AEA4270"/>
    <w:lvl w:ilvl="0" w:tplc="58A062E8">
      <w:start w:val="1"/>
      <w:numFmt w:val="bullet"/>
      <w:lvlText w:val="•"/>
      <w:lvlJc w:val="left"/>
      <w:pPr>
        <w:tabs>
          <w:tab w:val="num" w:pos="720"/>
        </w:tabs>
        <w:ind w:left="720" w:hanging="360"/>
      </w:pPr>
      <w:rPr>
        <w:rFonts w:ascii="Arial" w:hAnsi="Arial" w:hint="default"/>
      </w:rPr>
    </w:lvl>
    <w:lvl w:ilvl="1" w:tplc="C4F68650" w:tentative="1">
      <w:start w:val="1"/>
      <w:numFmt w:val="bullet"/>
      <w:lvlText w:val="•"/>
      <w:lvlJc w:val="left"/>
      <w:pPr>
        <w:tabs>
          <w:tab w:val="num" w:pos="1440"/>
        </w:tabs>
        <w:ind w:left="1440" w:hanging="360"/>
      </w:pPr>
      <w:rPr>
        <w:rFonts w:ascii="Arial" w:hAnsi="Arial" w:hint="default"/>
      </w:rPr>
    </w:lvl>
    <w:lvl w:ilvl="2" w:tplc="213E91F4" w:tentative="1">
      <w:start w:val="1"/>
      <w:numFmt w:val="bullet"/>
      <w:lvlText w:val="•"/>
      <w:lvlJc w:val="left"/>
      <w:pPr>
        <w:tabs>
          <w:tab w:val="num" w:pos="2160"/>
        </w:tabs>
        <w:ind w:left="2160" w:hanging="360"/>
      </w:pPr>
      <w:rPr>
        <w:rFonts w:ascii="Arial" w:hAnsi="Arial" w:hint="default"/>
      </w:rPr>
    </w:lvl>
    <w:lvl w:ilvl="3" w:tplc="CD42F784" w:tentative="1">
      <w:start w:val="1"/>
      <w:numFmt w:val="bullet"/>
      <w:lvlText w:val="•"/>
      <w:lvlJc w:val="left"/>
      <w:pPr>
        <w:tabs>
          <w:tab w:val="num" w:pos="2880"/>
        </w:tabs>
        <w:ind w:left="2880" w:hanging="360"/>
      </w:pPr>
      <w:rPr>
        <w:rFonts w:ascii="Arial" w:hAnsi="Arial" w:hint="default"/>
      </w:rPr>
    </w:lvl>
    <w:lvl w:ilvl="4" w:tplc="1ACC61F8" w:tentative="1">
      <w:start w:val="1"/>
      <w:numFmt w:val="bullet"/>
      <w:lvlText w:val="•"/>
      <w:lvlJc w:val="left"/>
      <w:pPr>
        <w:tabs>
          <w:tab w:val="num" w:pos="3600"/>
        </w:tabs>
        <w:ind w:left="3600" w:hanging="360"/>
      </w:pPr>
      <w:rPr>
        <w:rFonts w:ascii="Arial" w:hAnsi="Arial" w:hint="default"/>
      </w:rPr>
    </w:lvl>
    <w:lvl w:ilvl="5" w:tplc="E376DDC4" w:tentative="1">
      <w:start w:val="1"/>
      <w:numFmt w:val="bullet"/>
      <w:lvlText w:val="•"/>
      <w:lvlJc w:val="left"/>
      <w:pPr>
        <w:tabs>
          <w:tab w:val="num" w:pos="4320"/>
        </w:tabs>
        <w:ind w:left="4320" w:hanging="360"/>
      </w:pPr>
      <w:rPr>
        <w:rFonts w:ascii="Arial" w:hAnsi="Arial" w:hint="default"/>
      </w:rPr>
    </w:lvl>
    <w:lvl w:ilvl="6" w:tplc="286C0142" w:tentative="1">
      <w:start w:val="1"/>
      <w:numFmt w:val="bullet"/>
      <w:lvlText w:val="•"/>
      <w:lvlJc w:val="left"/>
      <w:pPr>
        <w:tabs>
          <w:tab w:val="num" w:pos="5040"/>
        </w:tabs>
        <w:ind w:left="5040" w:hanging="360"/>
      </w:pPr>
      <w:rPr>
        <w:rFonts w:ascii="Arial" w:hAnsi="Arial" w:hint="default"/>
      </w:rPr>
    </w:lvl>
    <w:lvl w:ilvl="7" w:tplc="826271D2" w:tentative="1">
      <w:start w:val="1"/>
      <w:numFmt w:val="bullet"/>
      <w:lvlText w:val="•"/>
      <w:lvlJc w:val="left"/>
      <w:pPr>
        <w:tabs>
          <w:tab w:val="num" w:pos="5760"/>
        </w:tabs>
        <w:ind w:left="5760" w:hanging="360"/>
      </w:pPr>
      <w:rPr>
        <w:rFonts w:ascii="Arial" w:hAnsi="Arial" w:hint="default"/>
      </w:rPr>
    </w:lvl>
    <w:lvl w:ilvl="8" w:tplc="FE8873E6" w:tentative="1">
      <w:start w:val="1"/>
      <w:numFmt w:val="bullet"/>
      <w:lvlText w:val="•"/>
      <w:lvlJc w:val="left"/>
      <w:pPr>
        <w:tabs>
          <w:tab w:val="num" w:pos="6480"/>
        </w:tabs>
        <w:ind w:left="6480" w:hanging="360"/>
      </w:pPr>
      <w:rPr>
        <w:rFonts w:ascii="Arial" w:hAnsi="Arial" w:hint="default"/>
      </w:rPr>
    </w:lvl>
  </w:abstractNum>
  <w:abstractNum w:abstractNumId="25">
    <w:nsid w:val="61EF5370"/>
    <w:multiLevelType w:val="hybridMultilevel"/>
    <w:tmpl w:val="62FA7AA8"/>
    <w:lvl w:ilvl="0" w:tplc="24680B82">
      <w:start w:val="1"/>
      <w:numFmt w:val="bullet"/>
      <w:lvlText w:val="•"/>
      <w:lvlJc w:val="left"/>
      <w:pPr>
        <w:tabs>
          <w:tab w:val="num" w:pos="720"/>
        </w:tabs>
        <w:ind w:left="720" w:hanging="360"/>
      </w:pPr>
      <w:rPr>
        <w:rFonts w:ascii="Arial" w:hAnsi="Arial" w:hint="default"/>
      </w:rPr>
    </w:lvl>
    <w:lvl w:ilvl="1" w:tplc="F5C2D6F8" w:tentative="1">
      <w:start w:val="1"/>
      <w:numFmt w:val="bullet"/>
      <w:lvlText w:val="•"/>
      <w:lvlJc w:val="left"/>
      <w:pPr>
        <w:tabs>
          <w:tab w:val="num" w:pos="1440"/>
        </w:tabs>
        <w:ind w:left="1440" w:hanging="360"/>
      </w:pPr>
      <w:rPr>
        <w:rFonts w:ascii="Arial" w:hAnsi="Arial" w:hint="default"/>
      </w:rPr>
    </w:lvl>
    <w:lvl w:ilvl="2" w:tplc="623AA906" w:tentative="1">
      <w:start w:val="1"/>
      <w:numFmt w:val="bullet"/>
      <w:lvlText w:val="•"/>
      <w:lvlJc w:val="left"/>
      <w:pPr>
        <w:tabs>
          <w:tab w:val="num" w:pos="2160"/>
        </w:tabs>
        <w:ind w:left="2160" w:hanging="360"/>
      </w:pPr>
      <w:rPr>
        <w:rFonts w:ascii="Arial" w:hAnsi="Arial" w:hint="default"/>
      </w:rPr>
    </w:lvl>
    <w:lvl w:ilvl="3" w:tplc="BAC49BB8" w:tentative="1">
      <w:start w:val="1"/>
      <w:numFmt w:val="bullet"/>
      <w:lvlText w:val="•"/>
      <w:lvlJc w:val="left"/>
      <w:pPr>
        <w:tabs>
          <w:tab w:val="num" w:pos="2880"/>
        </w:tabs>
        <w:ind w:left="2880" w:hanging="360"/>
      </w:pPr>
      <w:rPr>
        <w:rFonts w:ascii="Arial" w:hAnsi="Arial" w:hint="default"/>
      </w:rPr>
    </w:lvl>
    <w:lvl w:ilvl="4" w:tplc="777E854A" w:tentative="1">
      <w:start w:val="1"/>
      <w:numFmt w:val="bullet"/>
      <w:lvlText w:val="•"/>
      <w:lvlJc w:val="left"/>
      <w:pPr>
        <w:tabs>
          <w:tab w:val="num" w:pos="3600"/>
        </w:tabs>
        <w:ind w:left="3600" w:hanging="360"/>
      </w:pPr>
      <w:rPr>
        <w:rFonts w:ascii="Arial" w:hAnsi="Arial" w:hint="default"/>
      </w:rPr>
    </w:lvl>
    <w:lvl w:ilvl="5" w:tplc="0BC4AAF8" w:tentative="1">
      <w:start w:val="1"/>
      <w:numFmt w:val="bullet"/>
      <w:lvlText w:val="•"/>
      <w:lvlJc w:val="left"/>
      <w:pPr>
        <w:tabs>
          <w:tab w:val="num" w:pos="4320"/>
        </w:tabs>
        <w:ind w:left="4320" w:hanging="360"/>
      </w:pPr>
      <w:rPr>
        <w:rFonts w:ascii="Arial" w:hAnsi="Arial" w:hint="default"/>
      </w:rPr>
    </w:lvl>
    <w:lvl w:ilvl="6" w:tplc="721E41B8" w:tentative="1">
      <w:start w:val="1"/>
      <w:numFmt w:val="bullet"/>
      <w:lvlText w:val="•"/>
      <w:lvlJc w:val="left"/>
      <w:pPr>
        <w:tabs>
          <w:tab w:val="num" w:pos="5040"/>
        </w:tabs>
        <w:ind w:left="5040" w:hanging="360"/>
      </w:pPr>
      <w:rPr>
        <w:rFonts w:ascii="Arial" w:hAnsi="Arial" w:hint="default"/>
      </w:rPr>
    </w:lvl>
    <w:lvl w:ilvl="7" w:tplc="7B04E37A" w:tentative="1">
      <w:start w:val="1"/>
      <w:numFmt w:val="bullet"/>
      <w:lvlText w:val="•"/>
      <w:lvlJc w:val="left"/>
      <w:pPr>
        <w:tabs>
          <w:tab w:val="num" w:pos="5760"/>
        </w:tabs>
        <w:ind w:left="5760" w:hanging="360"/>
      </w:pPr>
      <w:rPr>
        <w:rFonts w:ascii="Arial" w:hAnsi="Arial" w:hint="default"/>
      </w:rPr>
    </w:lvl>
    <w:lvl w:ilvl="8" w:tplc="6548F94A" w:tentative="1">
      <w:start w:val="1"/>
      <w:numFmt w:val="bullet"/>
      <w:lvlText w:val="•"/>
      <w:lvlJc w:val="left"/>
      <w:pPr>
        <w:tabs>
          <w:tab w:val="num" w:pos="6480"/>
        </w:tabs>
        <w:ind w:left="6480" w:hanging="360"/>
      </w:pPr>
      <w:rPr>
        <w:rFonts w:ascii="Arial" w:hAnsi="Arial" w:hint="default"/>
      </w:rPr>
    </w:lvl>
  </w:abstractNum>
  <w:abstractNum w:abstractNumId="26">
    <w:nsid w:val="6C3E5C2B"/>
    <w:multiLevelType w:val="hybridMultilevel"/>
    <w:tmpl w:val="6CB4B12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7">
    <w:nsid w:val="6F84584B"/>
    <w:multiLevelType w:val="hybridMultilevel"/>
    <w:tmpl w:val="1032B93A"/>
    <w:lvl w:ilvl="0" w:tplc="6EE4BEDA">
      <w:start w:val="1"/>
      <w:numFmt w:val="bullet"/>
      <w:lvlText w:val="•"/>
      <w:lvlJc w:val="left"/>
      <w:pPr>
        <w:tabs>
          <w:tab w:val="num" w:pos="720"/>
        </w:tabs>
        <w:ind w:left="720" w:hanging="360"/>
      </w:pPr>
      <w:rPr>
        <w:rFonts w:ascii="Arial" w:hAnsi="Arial" w:hint="default"/>
      </w:rPr>
    </w:lvl>
    <w:lvl w:ilvl="1" w:tplc="68AE7BC2" w:tentative="1">
      <w:start w:val="1"/>
      <w:numFmt w:val="bullet"/>
      <w:lvlText w:val="•"/>
      <w:lvlJc w:val="left"/>
      <w:pPr>
        <w:tabs>
          <w:tab w:val="num" w:pos="1440"/>
        </w:tabs>
        <w:ind w:left="1440" w:hanging="360"/>
      </w:pPr>
      <w:rPr>
        <w:rFonts w:ascii="Arial" w:hAnsi="Arial" w:hint="default"/>
      </w:rPr>
    </w:lvl>
    <w:lvl w:ilvl="2" w:tplc="450C5184" w:tentative="1">
      <w:start w:val="1"/>
      <w:numFmt w:val="bullet"/>
      <w:lvlText w:val="•"/>
      <w:lvlJc w:val="left"/>
      <w:pPr>
        <w:tabs>
          <w:tab w:val="num" w:pos="2160"/>
        </w:tabs>
        <w:ind w:left="2160" w:hanging="360"/>
      </w:pPr>
      <w:rPr>
        <w:rFonts w:ascii="Arial" w:hAnsi="Arial" w:hint="default"/>
      </w:rPr>
    </w:lvl>
    <w:lvl w:ilvl="3" w:tplc="B78E7A08" w:tentative="1">
      <w:start w:val="1"/>
      <w:numFmt w:val="bullet"/>
      <w:lvlText w:val="•"/>
      <w:lvlJc w:val="left"/>
      <w:pPr>
        <w:tabs>
          <w:tab w:val="num" w:pos="2880"/>
        </w:tabs>
        <w:ind w:left="2880" w:hanging="360"/>
      </w:pPr>
      <w:rPr>
        <w:rFonts w:ascii="Arial" w:hAnsi="Arial" w:hint="default"/>
      </w:rPr>
    </w:lvl>
    <w:lvl w:ilvl="4" w:tplc="1B7019C0" w:tentative="1">
      <w:start w:val="1"/>
      <w:numFmt w:val="bullet"/>
      <w:lvlText w:val="•"/>
      <w:lvlJc w:val="left"/>
      <w:pPr>
        <w:tabs>
          <w:tab w:val="num" w:pos="3600"/>
        </w:tabs>
        <w:ind w:left="3600" w:hanging="360"/>
      </w:pPr>
      <w:rPr>
        <w:rFonts w:ascii="Arial" w:hAnsi="Arial" w:hint="default"/>
      </w:rPr>
    </w:lvl>
    <w:lvl w:ilvl="5" w:tplc="1FBA6FBE" w:tentative="1">
      <w:start w:val="1"/>
      <w:numFmt w:val="bullet"/>
      <w:lvlText w:val="•"/>
      <w:lvlJc w:val="left"/>
      <w:pPr>
        <w:tabs>
          <w:tab w:val="num" w:pos="4320"/>
        </w:tabs>
        <w:ind w:left="4320" w:hanging="360"/>
      </w:pPr>
      <w:rPr>
        <w:rFonts w:ascii="Arial" w:hAnsi="Arial" w:hint="default"/>
      </w:rPr>
    </w:lvl>
    <w:lvl w:ilvl="6" w:tplc="3F66AE80" w:tentative="1">
      <w:start w:val="1"/>
      <w:numFmt w:val="bullet"/>
      <w:lvlText w:val="•"/>
      <w:lvlJc w:val="left"/>
      <w:pPr>
        <w:tabs>
          <w:tab w:val="num" w:pos="5040"/>
        </w:tabs>
        <w:ind w:left="5040" w:hanging="360"/>
      </w:pPr>
      <w:rPr>
        <w:rFonts w:ascii="Arial" w:hAnsi="Arial" w:hint="default"/>
      </w:rPr>
    </w:lvl>
    <w:lvl w:ilvl="7" w:tplc="1A440DB8" w:tentative="1">
      <w:start w:val="1"/>
      <w:numFmt w:val="bullet"/>
      <w:lvlText w:val="•"/>
      <w:lvlJc w:val="left"/>
      <w:pPr>
        <w:tabs>
          <w:tab w:val="num" w:pos="5760"/>
        </w:tabs>
        <w:ind w:left="5760" w:hanging="360"/>
      </w:pPr>
      <w:rPr>
        <w:rFonts w:ascii="Arial" w:hAnsi="Arial" w:hint="default"/>
      </w:rPr>
    </w:lvl>
    <w:lvl w:ilvl="8" w:tplc="A32AF796" w:tentative="1">
      <w:start w:val="1"/>
      <w:numFmt w:val="bullet"/>
      <w:lvlText w:val="•"/>
      <w:lvlJc w:val="left"/>
      <w:pPr>
        <w:tabs>
          <w:tab w:val="num" w:pos="6480"/>
        </w:tabs>
        <w:ind w:left="6480" w:hanging="360"/>
      </w:pPr>
      <w:rPr>
        <w:rFonts w:ascii="Arial" w:hAnsi="Arial" w:hint="default"/>
      </w:rPr>
    </w:lvl>
  </w:abstractNum>
  <w:abstractNum w:abstractNumId="28">
    <w:nsid w:val="73AC6875"/>
    <w:multiLevelType w:val="hybridMultilevel"/>
    <w:tmpl w:val="6248E0D0"/>
    <w:lvl w:ilvl="0" w:tplc="065445C2">
      <w:start w:val="1"/>
      <w:numFmt w:val="bullet"/>
      <w:lvlText w:val="•"/>
      <w:lvlJc w:val="left"/>
      <w:pPr>
        <w:tabs>
          <w:tab w:val="num" w:pos="720"/>
        </w:tabs>
        <w:ind w:left="720" w:hanging="360"/>
      </w:pPr>
      <w:rPr>
        <w:rFonts w:ascii="Arial" w:hAnsi="Arial" w:hint="default"/>
      </w:rPr>
    </w:lvl>
    <w:lvl w:ilvl="1" w:tplc="8B70C064" w:tentative="1">
      <w:start w:val="1"/>
      <w:numFmt w:val="bullet"/>
      <w:lvlText w:val="•"/>
      <w:lvlJc w:val="left"/>
      <w:pPr>
        <w:tabs>
          <w:tab w:val="num" w:pos="1440"/>
        </w:tabs>
        <w:ind w:left="1440" w:hanging="360"/>
      </w:pPr>
      <w:rPr>
        <w:rFonts w:ascii="Arial" w:hAnsi="Arial" w:hint="default"/>
      </w:rPr>
    </w:lvl>
    <w:lvl w:ilvl="2" w:tplc="6798C79A" w:tentative="1">
      <w:start w:val="1"/>
      <w:numFmt w:val="bullet"/>
      <w:lvlText w:val="•"/>
      <w:lvlJc w:val="left"/>
      <w:pPr>
        <w:tabs>
          <w:tab w:val="num" w:pos="2160"/>
        </w:tabs>
        <w:ind w:left="2160" w:hanging="360"/>
      </w:pPr>
      <w:rPr>
        <w:rFonts w:ascii="Arial" w:hAnsi="Arial" w:hint="default"/>
      </w:rPr>
    </w:lvl>
    <w:lvl w:ilvl="3" w:tplc="F274ED76" w:tentative="1">
      <w:start w:val="1"/>
      <w:numFmt w:val="bullet"/>
      <w:lvlText w:val="•"/>
      <w:lvlJc w:val="left"/>
      <w:pPr>
        <w:tabs>
          <w:tab w:val="num" w:pos="2880"/>
        </w:tabs>
        <w:ind w:left="2880" w:hanging="360"/>
      </w:pPr>
      <w:rPr>
        <w:rFonts w:ascii="Arial" w:hAnsi="Arial" w:hint="default"/>
      </w:rPr>
    </w:lvl>
    <w:lvl w:ilvl="4" w:tplc="6D446D14" w:tentative="1">
      <w:start w:val="1"/>
      <w:numFmt w:val="bullet"/>
      <w:lvlText w:val="•"/>
      <w:lvlJc w:val="left"/>
      <w:pPr>
        <w:tabs>
          <w:tab w:val="num" w:pos="3600"/>
        </w:tabs>
        <w:ind w:left="3600" w:hanging="360"/>
      </w:pPr>
      <w:rPr>
        <w:rFonts w:ascii="Arial" w:hAnsi="Arial" w:hint="default"/>
      </w:rPr>
    </w:lvl>
    <w:lvl w:ilvl="5" w:tplc="FE5CBB68" w:tentative="1">
      <w:start w:val="1"/>
      <w:numFmt w:val="bullet"/>
      <w:lvlText w:val="•"/>
      <w:lvlJc w:val="left"/>
      <w:pPr>
        <w:tabs>
          <w:tab w:val="num" w:pos="4320"/>
        </w:tabs>
        <w:ind w:left="4320" w:hanging="360"/>
      </w:pPr>
      <w:rPr>
        <w:rFonts w:ascii="Arial" w:hAnsi="Arial" w:hint="default"/>
      </w:rPr>
    </w:lvl>
    <w:lvl w:ilvl="6" w:tplc="1E5C3888" w:tentative="1">
      <w:start w:val="1"/>
      <w:numFmt w:val="bullet"/>
      <w:lvlText w:val="•"/>
      <w:lvlJc w:val="left"/>
      <w:pPr>
        <w:tabs>
          <w:tab w:val="num" w:pos="5040"/>
        </w:tabs>
        <w:ind w:left="5040" w:hanging="360"/>
      </w:pPr>
      <w:rPr>
        <w:rFonts w:ascii="Arial" w:hAnsi="Arial" w:hint="default"/>
      </w:rPr>
    </w:lvl>
    <w:lvl w:ilvl="7" w:tplc="0DFA941E" w:tentative="1">
      <w:start w:val="1"/>
      <w:numFmt w:val="bullet"/>
      <w:lvlText w:val="•"/>
      <w:lvlJc w:val="left"/>
      <w:pPr>
        <w:tabs>
          <w:tab w:val="num" w:pos="5760"/>
        </w:tabs>
        <w:ind w:left="5760" w:hanging="360"/>
      </w:pPr>
      <w:rPr>
        <w:rFonts w:ascii="Arial" w:hAnsi="Arial" w:hint="default"/>
      </w:rPr>
    </w:lvl>
    <w:lvl w:ilvl="8" w:tplc="AE14A3A2" w:tentative="1">
      <w:start w:val="1"/>
      <w:numFmt w:val="bullet"/>
      <w:lvlText w:val="•"/>
      <w:lvlJc w:val="left"/>
      <w:pPr>
        <w:tabs>
          <w:tab w:val="num" w:pos="6480"/>
        </w:tabs>
        <w:ind w:left="6480" w:hanging="360"/>
      </w:pPr>
      <w:rPr>
        <w:rFonts w:ascii="Arial" w:hAnsi="Arial" w:hint="default"/>
      </w:rPr>
    </w:lvl>
  </w:abstractNum>
  <w:abstractNum w:abstractNumId="29">
    <w:nsid w:val="76450E7E"/>
    <w:multiLevelType w:val="hybridMultilevel"/>
    <w:tmpl w:val="B57CF216"/>
    <w:lvl w:ilvl="0" w:tplc="5B52C2F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78367203"/>
    <w:multiLevelType w:val="hybridMultilevel"/>
    <w:tmpl w:val="683E6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BC144A"/>
    <w:multiLevelType w:val="hybridMultilevel"/>
    <w:tmpl w:val="08A87566"/>
    <w:lvl w:ilvl="0" w:tplc="42D8BCD2">
      <w:start w:val="1"/>
      <w:numFmt w:val="bullet"/>
      <w:lvlText w:val="•"/>
      <w:lvlJc w:val="left"/>
      <w:pPr>
        <w:tabs>
          <w:tab w:val="num" w:pos="720"/>
        </w:tabs>
        <w:ind w:left="720" w:hanging="360"/>
      </w:pPr>
      <w:rPr>
        <w:rFonts w:ascii="Arial" w:hAnsi="Arial" w:hint="default"/>
      </w:rPr>
    </w:lvl>
    <w:lvl w:ilvl="1" w:tplc="7ED4F064" w:tentative="1">
      <w:start w:val="1"/>
      <w:numFmt w:val="bullet"/>
      <w:lvlText w:val="•"/>
      <w:lvlJc w:val="left"/>
      <w:pPr>
        <w:tabs>
          <w:tab w:val="num" w:pos="1440"/>
        </w:tabs>
        <w:ind w:left="1440" w:hanging="360"/>
      </w:pPr>
      <w:rPr>
        <w:rFonts w:ascii="Arial" w:hAnsi="Arial" w:hint="default"/>
      </w:rPr>
    </w:lvl>
    <w:lvl w:ilvl="2" w:tplc="D3B6A500" w:tentative="1">
      <w:start w:val="1"/>
      <w:numFmt w:val="bullet"/>
      <w:lvlText w:val="•"/>
      <w:lvlJc w:val="left"/>
      <w:pPr>
        <w:tabs>
          <w:tab w:val="num" w:pos="2160"/>
        </w:tabs>
        <w:ind w:left="2160" w:hanging="360"/>
      </w:pPr>
      <w:rPr>
        <w:rFonts w:ascii="Arial" w:hAnsi="Arial" w:hint="default"/>
      </w:rPr>
    </w:lvl>
    <w:lvl w:ilvl="3" w:tplc="9B0EEC72" w:tentative="1">
      <w:start w:val="1"/>
      <w:numFmt w:val="bullet"/>
      <w:lvlText w:val="•"/>
      <w:lvlJc w:val="left"/>
      <w:pPr>
        <w:tabs>
          <w:tab w:val="num" w:pos="2880"/>
        </w:tabs>
        <w:ind w:left="2880" w:hanging="360"/>
      </w:pPr>
      <w:rPr>
        <w:rFonts w:ascii="Arial" w:hAnsi="Arial" w:hint="default"/>
      </w:rPr>
    </w:lvl>
    <w:lvl w:ilvl="4" w:tplc="7AF69CC2" w:tentative="1">
      <w:start w:val="1"/>
      <w:numFmt w:val="bullet"/>
      <w:lvlText w:val="•"/>
      <w:lvlJc w:val="left"/>
      <w:pPr>
        <w:tabs>
          <w:tab w:val="num" w:pos="3600"/>
        </w:tabs>
        <w:ind w:left="3600" w:hanging="360"/>
      </w:pPr>
      <w:rPr>
        <w:rFonts w:ascii="Arial" w:hAnsi="Arial" w:hint="default"/>
      </w:rPr>
    </w:lvl>
    <w:lvl w:ilvl="5" w:tplc="3E5245F4" w:tentative="1">
      <w:start w:val="1"/>
      <w:numFmt w:val="bullet"/>
      <w:lvlText w:val="•"/>
      <w:lvlJc w:val="left"/>
      <w:pPr>
        <w:tabs>
          <w:tab w:val="num" w:pos="4320"/>
        </w:tabs>
        <w:ind w:left="4320" w:hanging="360"/>
      </w:pPr>
      <w:rPr>
        <w:rFonts w:ascii="Arial" w:hAnsi="Arial" w:hint="default"/>
      </w:rPr>
    </w:lvl>
    <w:lvl w:ilvl="6" w:tplc="1B04C024" w:tentative="1">
      <w:start w:val="1"/>
      <w:numFmt w:val="bullet"/>
      <w:lvlText w:val="•"/>
      <w:lvlJc w:val="left"/>
      <w:pPr>
        <w:tabs>
          <w:tab w:val="num" w:pos="5040"/>
        </w:tabs>
        <w:ind w:left="5040" w:hanging="360"/>
      </w:pPr>
      <w:rPr>
        <w:rFonts w:ascii="Arial" w:hAnsi="Arial" w:hint="default"/>
      </w:rPr>
    </w:lvl>
    <w:lvl w:ilvl="7" w:tplc="C96250B8" w:tentative="1">
      <w:start w:val="1"/>
      <w:numFmt w:val="bullet"/>
      <w:lvlText w:val="•"/>
      <w:lvlJc w:val="left"/>
      <w:pPr>
        <w:tabs>
          <w:tab w:val="num" w:pos="5760"/>
        </w:tabs>
        <w:ind w:left="5760" w:hanging="360"/>
      </w:pPr>
      <w:rPr>
        <w:rFonts w:ascii="Arial" w:hAnsi="Arial" w:hint="default"/>
      </w:rPr>
    </w:lvl>
    <w:lvl w:ilvl="8" w:tplc="3CE8DEB8" w:tentative="1">
      <w:start w:val="1"/>
      <w:numFmt w:val="bullet"/>
      <w:lvlText w:val="•"/>
      <w:lvlJc w:val="left"/>
      <w:pPr>
        <w:tabs>
          <w:tab w:val="num" w:pos="6480"/>
        </w:tabs>
        <w:ind w:left="6480" w:hanging="360"/>
      </w:pPr>
      <w:rPr>
        <w:rFonts w:ascii="Arial" w:hAnsi="Arial" w:hint="default"/>
      </w:rPr>
    </w:lvl>
  </w:abstractNum>
  <w:abstractNum w:abstractNumId="32">
    <w:nsid w:val="7FB46BFC"/>
    <w:multiLevelType w:val="hybridMultilevel"/>
    <w:tmpl w:val="FBE41E3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10"/>
  </w:num>
  <w:num w:numId="2">
    <w:abstractNumId w:val="29"/>
  </w:num>
  <w:num w:numId="3">
    <w:abstractNumId w:val="12"/>
  </w:num>
  <w:num w:numId="4">
    <w:abstractNumId w:val="20"/>
  </w:num>
  <w:num w:numId="5">
    <w:abstractNumId w:val="22"/>
  </w:num>
  <w:num w:numId="6">
    <w:abstractNumId w:val="5"/>
  </w:num>
  <w:num w:numId="7">
    <w:abstractNumId w:val="18"/>
  </w:num>
  <w:num w:numId="8">
    <w:abstractNumId w:val="17"/>
  </w:num>
  <w:num w:numId="9">
    <w:abstractNumId w:val="21"/>
  </w:num>
  <w:num w:numId="10">
    <w:abstractNumId w:val="11"/>
  </w:num>
  <w:num w:numId="11">
    <w:abstractNumId w:val="0"/>
  </w:num>
  <w:num w:numId="12">
    <w:abstractNumId w:val="25"/>
  </w:num>
  <w:num w:numId="13">
    <w:abstractNumId w:val="9"/>
  </w:num>
  <w:num w:numId="14">
    <w:abstractNumId w:val="27"/>
  </w:num>
  <w:num w:numId="15">
    <w:abstractNumId w:val="2"/>
  </w:num>
  <w:num w:numId="16">
    <w:abstractNumId w:val="24"/>
  </w:num>
  <w:num w:numId="17">
    <w:abstractNumId w:val="31"/>
  </w:num>
  <w:num w:numId="18">
    <w:abstractNumId w:val="3"/>
  </w:num>
  <w:num w:numId="19">
    <w:abstractNumId w:val="28"/>
  </w:num>
  <w:num w:numId="20">
    <w:abstractNumId w:val="14"/>
  </w:num>
  <w:num w:numId="21">
    <w:abstractNumId w:val="6"/>
  </w:num>
  <w:num w:numId="22">
    <w:abstractNumId w:val="23"/>
  </w:num>
  <w:num w:numId="23">
    <w:abstractNumId w:val="13"/>
  </w:num>
  <w:num w:numId="24">
    <w:abstractNumId w:val="8"/>
  </w:num>
  <w:num w:numId="25">
    <w:abstractNumId w:val="7"/>
  </w:num>
  <w:num w:numId="26">
    <w:abstractNumId w:val="4"/>
  </w:num>
  <w:num w:numId="27">
    <w:abstractNumId w:val="19"/>
  </w:num>
  <w:num w:numId="28">
    <w:abstractNumId w:val="32"/>
  </w:num>
  <w:num w:numId="29">
    <w:abstractNumId w:val="15"/>
  </w:num>
  <w:num w:numId="30">
    <w:abstractNumId w:val="26"/>
  </w:num>
  <w:num w:numId="31">
    <w:abstractNumId w:val="16"/>
  </w:num>
  <w:num w:numId="32">
    <w:abstractNumId w:val="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31272"/>
    <w:rsid w:val="000016B7"/>
    <w:rsid w:val="000059AF"/>
    <w:rsid w:val="00010CAC"/>
    <w:rsid w:val="00023FF5"/>
    <w:rsid w:val="000731EA"/>
    <w:rsid w:val="000C53EE"/>
    <w:rsid w:val="000D3899"/>
    <w:rsid w:val="00146C27"/>
    <w:rsid w:val="00162CB2"/>
    <w:rsid w:val="00176E78"/>
    <w:rsid w:val="001A2E3A"/>
    <w:rsid w:val="001A2E4B"/>
    <w:rsid w:val="001F5673"/>
    <w:rsid w:val="001F6652"/>
    <w:rsid w:val="00245A78"/>
    <w:rsid w:val="00256197"/>
    <w:rsid w:val="00280F30"/>
    <w:rsid w:val="002F5862"/>
    <w:rsid w:val="003E563A"/>
    <w:rsid w:val="0041540C"/>
    <w:rsid w:val="004921A1"/>
    <w:rsid w:val="004A7DC2"/>
    <w:rsid w:val="004B1F90"/>
    <w:rsid w:val="004F4096"/>
    <w:rsid w:val="00574294"/>
    <w:rsid w:val="00577747"/>
    <w:rsid w:val="0057794C"/>
    <w:rsid w:val="00580DC3"/>
    <w:rsid w:val="005A5337"/>
    <w:rsid w:val="00622D2A"/>
    <w:rsid w:val="00622D70"/>
    <w:rsid w:val="00746E7E"/>
    <w:rsid w:val="00752CD6"/>
    <w:rsid w:val="00800278"/>
    <w:rsid w:val="0084759B"/>
    <w:rsid w:val="00931739"/>
    <w:rsid w:val="0095503A"/>
    <w:rsid w:val="009702E3"/>
    <w:rsid w:val="0097549A"/>
    <w:rsid w:val="00A85BEF"/>
    <w:rsid w:val="00BB2834"/>
    <w:rsid w:val="00BD5E52"/>
    <w:rsid w:val="00C7386A"/>
    <w:rsid w:val="00CB22C7"/>
    <w:rsid w:val="00CC4586"/>
    <w:rsid w:val="00CC638B"/>
    <w:rsid w:val="00D24073"/>
    <w:rsid w:val="00D35F85"/>
    <w:rsid w:val="00EE00EF"/>
    <w:rsid w:val="00EE4812"/>
    <w:rsid w:val="00EE638D"/>
    <w:rsid w:val="00EF39DB"/>
    <w:rsid w:val="00F06307"/>
    <w:rsid w:val="00F31272"/>
    <w:rsid w:val="00F42624"/>
    <w:rsid w:val="00FD5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272"/>
    <w:pPr>
      <w:spacing w:after="0" w:line="240" w:lineRule="auto"/>
    </w:pPr>
    <w:rPr>
      <w:sz w:val="24"/>
      <w:szCs w:val="24"/>
    </w:rPr>
  </w:style>
  <w:style w:type="paragraph" w:styleId="Heading1">
    <w:name w:val="heading 1"/>
    <w:basedOn w:val="Normal"/>
    <w:next w:val="Normal"/>
    <w:link w:val="Heading1Char"/>
    <w:uiPriority w:val="9"/>
    <w:qFormat/>
    <w:rsid w:val="000059AF"/>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
    <w:basedOn w:val="Normal"/>
    <w:next w:val="Normal"/>
    <w:link w:val="Heading2Char"/>
    <w:uiPriority w:val="9"/>
    <w:semiHidden/>
    <w:unhideWhenUsed/>
    <w:qFormat/>
    <w:rsid w:val="000059A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059AF"/>
    <w:pPr>
      <w:keepNext/>
      <w:spacing w:before="240" w:after="60"/>
      <w:outlineLvl w:val="2"/>
    </w:pPr>
    <w:rPr>
      <w:rFonts w:asciiTheme="majorHAnsi" w:eastAsiaTheme="majorEastAsia" w:hAnsiTheme="majorHAnsi"/>
      <w:b/>
      <w:bCs/>
      <w:sz w:val="26"/>
      <w:szCs w:val="26"/>
    </w:rPr>
  </w:style>
  <w:style w:type="paragraph" w:styleId="Heading4">
    <w:name w:val="heading 4"/>
    <w:aliases w:val="H4"/>
    <w:basedOn w:val="Normal"/>
    <w:next w:val="Normal"/>
    <w:link w:val="Heading4Char"/>
    <w:uiPriority w:val="9"/>
    <w:unhideWhenUsed/>
    <w:qFormat/>
    <w:rsid w:val="000059A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059A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059A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059AF"/>
    <w:pPr>
      <w:spacing w:before="240" w:after="60"/>
      <w:outlineLvl w:val="6"/>
    </w:pPr>
  </w:style>
  <w:style w:type="paragraph" w:styleId="Heading8">
    <w:name w:val="heading 8"/>
    <w:basedOn w:val="Normal"/>
    <w:next w:val="Normal"/>
    <w:link w:val="Heading8Char"/>
    <w:uiPriority w:val="9"/>
    <w:semiHidden/>
    <w:unhideWhenUsed/>
    <w:qFormat/>
    <w:rsid w:val="000059AF"/>
    <w:pPr>
      <w:spacing w:before="240" w:after="60"/>
      <w:outlineLvl w:val="7"/>
    </w:pPr>
    <w:rPr>
      <w:i/>
      <w:iCs/>
    </w:rPr>
  </w:style>
  <w:style w:type="paragraph" w:styleId="Heading9">
    <w:name w:val="heading 9"/>
    <w:basedOn w:val="Normal"/>
    <w:next w:val="Normal"/>
    <w:link w:val="Heading9Char"/>
    <w:uiPriority w:val="9"/>
    <w:semiHidden/>
    <w:unhideWhenUsed/>
    <w:qFormat/>
    <w:rsid w:val="000059A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AF"/>
    <w:rPr>
      <w:rFonts w:asciiTheme="majorHAnsi" w:eastAsiaTheme="majorEastAsia" w:hAnsiTheme="majorHAnsi"/>
      <w:b/>
      <w:bCs/>
      <w:kern w:val="32"/>
      <w:sz w:val="32"/>
      <w:szCs w:val="32"/>
    </w:rPr>
  </w:style>
  <w:style w:type="character" w:customStyle="1" w:styleId="Heading2Char">
    <w:name w:val="Heading 2 Char"/>
    <w:aliases w:val="H2 Char"/>
    <w:basedOn w:val="DefaultParagraphFont"/>
    <w:link w:val="Heading2"/>
    <w:uiPriority w:val="9"/>
    <w:semiHidden/>
    <w:rsid w:val="000059A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059AF"/>
    <w:rPr>
      <w:rFonts w:asciiTheme="majorHAnsi" w:eastAsiaTheme="majorEastAsia" w:hAnsiTheme="majorHAnsi"/>
      <w:b/>
      <w:bCs/>
      <w:sz w:val="26"/>
      <w:szCs w:val="26"/>
    </w:rPr>
  </w:style>
  <w:style w:type="character" w:customStyle="1" w:styleId="Heading4Char">
    <w:name w:val="Heading 4 Char"/>
    <w:aliases w:val="H4 Char"/>
    <w:basedOn w:val="DefaultParagraphFont"/>
    <w:link w:val="Heading4"/>
    <w:uiPriority w:val="9"/>
    <w:rsid w:val="000059AF"/>
    <w:rPr>
      <w:b/>
      <w:bCs/>
      <w:sz w:val="28"/>
      <w:szCs w:val="28"/>
    </w:rPr>
  </w:style>
  <w:style w:type="character" w:customStyle="1" w:styleId="Heading5Char">
    <w:name w:val="Heading 5 Char"/>
    <w:basedOn w:val="DefaultParagraphFont"/>
    <w:link w:val="Heading5"/>
    <w:uiPriority w:val="9"/>
    <w:semiHidden/>
    <w:rsid w:val="000059AF"/>
    <w:rPr>
      <w:b/>
      <w:bCs/>
      <w:i/>
      <w:iCs/>
      <w:sz w:val="26"/>
      <w:szCs w:val="26"/>
    </w:rPr>
  </w:style>
  <w:style w:type="character" w:customStyle="1" w:styleId="Heading6Char">
    <w:name w:val="Heading 6 Char"/>
    <w:basedOn w:val="DefaultParagraphFont"/>
    <w:link w:val="Heading6"/>
    <w:uiPriority w:val="9"/>
    <w:semiHidden/>
    <w:rsid w:val="000059AF"/>
    <w:rPr>
      <w:b/>
      <w:bCs/>
    </w:rPr>
  </w:style>
  <w:style w:type="character" w:customStyle="1" w:styleId="Heading7Char">
    <w:name w:val="Heading 7 Char"/>
    <w:basedOn w:val="DefaultParagraphFont"/>
    <w:link w:val="Heading7"/>
    <w:uiPriority w:val="9"/>
    <w:semiHidden/>
    <w:rsid w:val="000059AF"/>
    <w:rPr>
      <w:sz w:val="24"/>
      <w:szCs w:val="24"/>
    </w:rPr>
  </w:style>
  <w:style w:type="character" w:customStyle="1" w:styleId="Heading8Char">
    <w:name w:val="Heading 8 Char"/>
    <w:basedOn w:val="DefaultParagraphFont"/>
    <w:link w:val="Heading8"/>
    <w:uiPriority w:val="9"/>
    <w:semiHidden/>
    <w:rsid w:val="000059AF"/>
    <w:rPr>
      <w:i/>
      <w:iCs/>
      <w:sz w:val="24"/>
      <w:szCs w:val="24"/>
    </w:rPr>
  </w:style>
  <w:style w:type="character" w:customStyle="1" w:styleId="Heading9Char">
    <w:name w:val="Heading 9 Char"/>
    <w:basedOn w:val="DefaultParagraphFont"/>
    <w:link w:val="Heading9"/>
    <w:uiPriority w:val="9"/>
    <w:semiHidden/>
    <w:rsid w:val="000059AF"/>
    <w:rPr>
      <w:rFonts w:asciiTheme="majorHAnsi" w:eastAsiaTheme="majorEastAsia" w:hAnsiTheme="majorHAnsi"/>
    </w:rPr>
  </w:style>
  <w:style w:type="paragraph" w:styleId="Title">
    <w:name w:val="Title"/>
    <w:basedOn w:val="Normal"/>
    <w:next w:val="Normal"/>
    <w:link w:val="TitleChar"/>
    <w:uiPriority w:val="10"/>
    <w:qFormat/>
    <w:rsid w:val="000059A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059A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059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059AF"/>
    <w:rPr>
      <w:rFonts w:asciiTheme="majorHAnsi" w:eastAsiaTheme="majorEastAsia" w:hAnsiTheme="majorHAnsi"/>
      <w:sz w:val="24"/>
      <w:szCs w:val="24"/>
    </w:rPr>
  </w:style>
  <w:style w:type="character" w:styleId="Strong">
    <w:name w:val="Strong"/>
    <w:basedOn w:val="DefaultParagraphFont"/>
    <w:uiPriority w:val="22"/>
    <w:qFormat/>
    <w:rsid w:val="000059AF"/>
    <w:rPr>
      <w:b/>
      <w:bCs/>
    </w:rPr>
  </w:style>
  <w:style w:type="character" w:styleId="Emphasis">
    <w:name w:val="Emphasis"/>
    <w:basedOn w:val="DefaultParagraphFont"/>
    <w:uiPriority w:val="20"/>
    <w:qFormat/>
    <w:rsid w:val="000059AF"/>
    <w:rPr>
      <w:rFonts w:asciiTheme="minorHAnsi" w:hAnsiTheme="minorHAnsi"/>
      <w:b/>
      <w:i/>
      <w:iCs/>
    </w:rPr>
  </w:style>
  <w:style w:type="paragraph" w:styleId="NoSpacing">
    <w:name w:val="No Spacing"/>
    <w:basedOn w:val="Normal"/>
    <w:uiPriority w:val="1"/>
    <w:qFormat/>
    <w:rsid w:val="000059AF"/>
    <w:rPr>
      <w:szCs w:val="32"/>
    </w:rPr>
  </w:style>
  <w:style w:type="paragraph" w:styleId="ListParagraph">
    <w:name w:val="List Paragraph"/>
    <w:basedOn w:val="Normal"/>
    <w:uiPriority w:val="34"/>
    <w:qFormat/>
    <w:rsid w:val="000059AF"/>
    <w:pPr>
      <w:ind w:left="720"/>
      <w:contextualSpacing/>
    </w:pPr>
  </w:style>
  <w:style w:type="paragraph" w:styleId="Quote">
    <w:name w:val="Quote"/>
    <w:basedOn w:val="Normal"/>
    <w:next w:val="Normal"/>
    <w:link w:val="QuoteChar"/>
    <w:uiPriority w:val="29"/>
    <w:qFormat/>
    <w:rsid w:val="000059AF"/>
    <w:rPr>
      <w:i/>
    </w:rPr>
  </w:style>
  <w:style w:type="character" w:customStyle="1" w:styleId="QuoteChar">
    <w:name w:val="Quote Char"/>
    <w:basedOn w:val="DefaultParagraphFont"/>
    <w:link w:val="Quote"/>
    <w:uiPriority w:val="29"/>
    <w:rsid w:val="000059AF"/>
    <w:rPr>
      <w:i/>
      <w:sz w:val="24"/>
      <w:szCs w:val="24"/>
    </w:rPr>
  </w:style>
  <w:style w:type="paragraph" w:styleId="IntenseQuote">
    <w:name w:val="Intense Quote"/>
    <w:basedOn w:val="Normal"/>
    <w:next w:val="Normal"/>
    <w:link w:val="IntenseQuoteChar"/>
    <w:uiPriority w:val="30"/>
    <w:qFormat/>
    <w:rsid w:val="000059AF"/>
    <w:pPr>
      <w:ind w:left="720" w:right="720"/>
    </w:pPr>
    <w:rPr>
      <w:b/>
      <w:i/>
      <w:szCs w:val="22"/>
    </w:rPr>
  </w:style>
  <w:style w:type="character" w:customStyle="1" w:styleId="IntenseQuoteChar">
    <w:name w:val="Intense Quote Char"/>
    <w:basedOn w:val="DefaultParagraphFont"/>
    <w:link w:val="IntenseQuote"/>
    <w:uiPriority w:val="30"/>
    <w:rsid w:val="000059AF"/>
    <w:rPr>
      <w:b/>
      <w:i/>
      <w:sz w:val="24"/>
    </w:rPr>
  </w:style>
  <w:style w:type="character" w:styleId="SubtleEmphasis">
    <w:name w:val="Subtle Emphasis"/>
    <w:uiPriority w:val="19"/>
    <w:qFormat/>
    <w:rsid w:val="000059AF"/>
    <w:rPr>
      <w:i/>
      <w:color w:val="5A5A5A" w:themeColor="text1" w:themeTint="A5"/>
    </w:rPr>
  </w:style>
  <w:style w:type="character" w:styleId="IntenseEmphasis">
    <w:name w:val="Intense Emphasis"/>
    <w:basedOn w:val="DefaultParagraphFont"/>
    <w:uiPriority w:val="21"/>
    <w:qFormat/>
    <w:rsid w:val="000059AF"/>
    <w:rPr>
      <w:b/>
      <w:i/>
      <w:sz w:val="24"/>
      <w:szCs w:val="24"/>
      <w:u w:val="single"/>
    </w:rPr>
  </w:style>
  <w:style w:type="character" w:styleId="SubtleReference">
    <w:name w:val="Subtle Reference"/>
    <w:basedOn w:val="DefaultParagraphFont"/>
    <w:uiPriority w:val="31"/>
    <w:qFormat/>
    <w:rsid w:val="000059AF"/>
    <w:rPr>
      <w:sz w:val="24"/>
      <w:szCs w:val="24"/>
      <w:u w:val="single"/>
    </w:rPr>
  </w:style>
  <w:style w:type="character" w:styleId="IntenseReference">
    <w:name w:val="Intense Reference"/>
    <w:basedOn w:val="DefaultParagraphFont"/>
    <w:uiPriority w:val="32"/>
    <w:qFormat/>
    <w:rsid w:val="000059AF"/>
    <w:rPr>
      <w:b/>
      <w:sz w:val="24"/>
      <w:u w:val="single"/>
    </w:rPr>
  </w:style>
  <w:style w:type="character" w:styleId="BookTitle">
    <w:name w:val="Book Title"/>
    <w:basedOn w:val="DefaultParagraphFont"/>
    <w:uiPriority w:val="33"/>
    <w:qFormat/>
    <w:rsid w:val="000059A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059AF"/>
    <w:pPr>
      <w:outlineLvl w:val="9"/>
    </w:pPr>
  </w:style>
  <w:style w:type="paragraph" w:styleId="Header">
    <w:name w:val="header"/>
    <w:basedOn w:val="Normal"/>
    <w:link w:val="HeaderChar"/>
    <w:uiPriority w:val="99"/>
    <w:semiHidden/>
    <w:unhideWhenUsed/>
    <w:rsid w:val="00D24073"/>
    <w:pPr>
      <w:tabs>
        <w:tab w:val="center" w:pos="4680"/>
        <w:tab w:val="right" w:pos="9360"/>
      </w:tabs>
    </w:pPr>
  </w:style>
  <w:style w:type="character" w:customStyle="1" w:styleId="HeaderChar">
    <w:name w:val="Header Char"/>
    <w:basedOn w:val="DefaultParagraphFont"/>
    <w:link w:val="Header"/>
    <w:uiPriority w:val="99"/>
    <w:semiHidden/>
    <w:rsid w:val="00D24073"/>
    <w:rPr>
      <w:sz w:val="24"/>
      <w:szCs w:val="24"/>
    </w:rPr>
  </w:style>
  <w:style w:type="paragraph" w:styleId="Footer">
    <w:name w:val="footer"/>
    <w:basedOn w:val="Normal"/>
    <w:link w:val="FooterChar"/>
    <w:uiPriority w:val="99"/>
    <w:unhideWhenUsed/>
    <w:rsid w:val="00D24073"/>
    <w:pPr>
      <w:tabs>
        <w:tab w:val="center" w:pos="4680"/>
        <w:tab w:val="right" w:pos="9360"/>
      </w:tabs>
    </w:pPr>
  </w:style>
  <w:style w:type="character" w:customStyle="1" w:styleId="FooterChar">
    <w:name w:val="Footer Char"/>
    <w:basedOn w:val="DefaultParagraphFont"/>
    <w:link w:val="Footer"/>
    <w:uiPriority w:val="99"/>
    <w:rsid w:val="00D24073"/>
    <w:rPr>
      <w:sz w:val="24"/>
      <w:szCs w:val="24"/>
    </w:rPr>
  </w:style>
  <w:style w:type="paragraph" w:styleId="PlainText">
    <w:name w:val="Plain Text"/>
    <w:basedOn w:val="Normal"/>
    <w:link w:val="PlainTextChar"/>
    <w:uiPriority w:val="99"/>
    <w:semiHidden/>
    <w:unhideWhenUsed/>
    <w:rsid w:val="00BD5E52"/>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BD5E52"/>
    <w:rPr>
      <w:rFonts w:ascii="Consolas" w:eastAsia="Calibri" w:hAnsi="Consolas"/>
      <w:sz w:val="21"/>
      <w:szCs w:val="21"/>
      <w:lang w:bidi="ar-SA"/>
    </w:rPr>
  </w:style>
  <w:style w:type="paragraph" w:customStyle="1" w:styleId="Default">
    <w:name w:val="Default"/>
    <w:rsid w:val="00BB2834"/>
    <w:pPr>
      <w:autoSpaceDE w:val="0"/>
      <w:autoSpaceDN w:val="0"/>
      <w:adjustRightInd w:val="0"/>
      <w:spacing w:after="0" w:line="240" w:lineRule="auto"/>
    </w:pPr>
    <w:rPr>
      <w:rFonts w:ascii="Times New Roman" w:eastAsia="Calibri" w:hAnsi="Times New Roman"/>
      <w:color w:val="000000"/>
      <w:sz w:val="24"/>
      <w:szCs w:val="24"/>
      <w:lang w:bidi="ar-SA"/>
    </w:rPr>
  </w:style>
  <w:style w:type="character" w:styleId="Hyperlink">
    <w:name w:val="Hyperlink"/>
    <w:basedOn w:val="DefaultParagraphFont"/>
    <w:uiPriority w:val="99"/>
    <w:unhideWhenUsed/>
    <w:rsid w:val="00BB28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arkansasenergy.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027D454F-3415-436F-92DA-547F67145BED}"/>
</file>

<file path=customXml/itemProps2.xml><?xml version="1.0" encoding="utf-8"?>
<ds:datastoreItem xmlns:ds="http://schemas.openxmlformats.org/officeDocument/2006/customXml" ds:itemID="{AFF9498D-101D-41CB-9E60-539CFAB5BF58}"/>
</file>

<file path=customXml/itemProps3.xml><?xml version="1.0" encoding="utf-8"?>
<ds:datastoreItem xmlns:ds="http://schemas.openxmlformats.org/officeDocument/2006/customXml" ds:itemID="{247F6880-5EB8-4C2D-915F-69AF7D58FA3C}"/>
</file>

<file path=docProps/app.xml><?xml version="1.0" encoding="utf-8"?>
<Properties xmlns="http://schemas.openxmlformats.org/officeDocument/2006/extended-properties" xmlns:vt="http://schemas.openxmlformats.org/officeDocument/2006/docPropsVTypes">
  <Template>Normal.dotm</Template>
  <TotalTime>1</TotalTime>
  <Pages>57</Pages>
  <Words>18889</Words>
  <Characters>107668</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Davis</dc:creator>
  <cp:lastModifiedBy>Donna Davis</cp:lastModifiedBy>
  <cp:revision>2</cp:revision>
  <dcterms:created xsi:type="dcterms:W3CDTF">2016-06-13T14:52:00Z</dcterms:created>
  <dcterms:modified xsi:type="dcterms:W3CDTF">2016-06-13T14:52:00Z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1949800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