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CC" w:rsidRDefault="008456CC" w:rsidP="00866F5D">
      <w:pPr>
        <w:pStyle w:val="NoSpacing"/>
      </w:pPr>
    </w:p>
    <w:p w:rsidR="00866F5D" w:rsidRDefault="00866F5D" w:rsidP="00B8597A">
      <w:pPr>
        <w:pStyle w:val="NoSpacing"/>
        <w:numPr>
          <w:ilvl w:val="0"/>
          <w:numId w:val="2"/>
        </w:numPr>
        <w:ind w:left="360"/>
      </w:pPr>
      <w:r>
        <w:t>Common Core and Accreditation</w:t>
      </w:r>
    </w:p>
    <w:p w:rsidR="00866F5D" w:rsidRDefault="00866F5D" w:rsidP="00B8597A">
      <w:pPr>
        <w:pStyle w:val="NoSpacing"/>
        <w:numPr>
          <w:ilvl w:val="0"/>
          <w:numId w:val="3"/>
        </w:numPr>
      </w:pPr>
      <w:r>
        <w:t xml:space="preserve">Updates on PARCC </w:t>
      </w:r>
    </w:p>
    <w:p w:rsidR="00866F5D" w:rsidRDefault="00866F5D" w:rsidP="00B8597A">
      <w:pPr>
        <w:pStyle w:val="NoSpacing"/>
        <w:numPr>
          <w:ilvl w:val="0"/>
          <w:numId w:val="3"/>
        </w:numPr>
      </w:pPr>
      <w:r>
        <w:t>Updates on Waiver Application for Testing during Change to Common Core</w:t>
      </w:r>
    </w:p>
    <w:p w:rsidR="00866F5D" w:rsidRDefault="00866F5D" w:rsidP="00B8597A">
      <w:pPr>
        <w:pStyle w:val="NoSpacing"/>
        <w:numPr>
          <w:ilvl w:val="0"/>
          <w:numId w:val="3"/>
        </w:numPr>
      </w:pPr>
      <w:r>
        <w:t>Updates on Common Core Testing Development</w:t>
      </w:r>
    </w:p>
    <w:p w:rsidR="00866F5D" w:rsidRDefault="00866F5D" w:rsidP="00B8597A">
      <w:pPr>
        <w:pStyle w:val="NoSpacing"/>
        <w:numPr>
          <w:ilvl w:val="0"/>
          <w:numId w:val="3"/>
        </w:numPr>
      </w:pPr>
      <w:r>
        <w:t>Updates on Professional Development</w:t>
      </w:r>
    </w:p>
    <w:p w:rsidR="00866F5D" w:rsidRDefault="00866F5D" w:rsidP="00B8597A">
      <w:pPr>
        <w:pStyle w:val="NoSpacing"/>
        <w:numPr>
          <w:ilvl w:val="0"/>
          <w:numId w:val="3"/>
        </w:numPr>
      </w:pPr>
      <w:r>
        <w:t>Accreditation Monitoring Process</w:t>
      </w:r>
    </w:p>
    <w:p w:rsidR="00866F5D" w:rsidRDefault="00866F5D" w:rsidP="00B8597A">
      <w:pPr>
        <w:pStyle w:val="NoSpacing"/>
        <w:numPr>
          <w:ilvl w:val="0"/>
          <w:numId w:val="3"/>
        </w:numPr>
      </w:pPr>
      <w:r>
        <w:t>Teaching Out-of-Area Waivers vs. Non-Compliance</w:t>
      </w:r>
    </w:p>
    <w:p w:rsidR="00866F5D" w:rsidRDefault="00866F5D" w:rsidP="00B8597A">
      <w:pPr>
        <w:pStyle w:val="NoSpacing"/>
        <w:numPr>
          <w:ilvl w:val="0"/>
          <w:numId w:val="3"/>
        </w:numPr>
      </w:pPr>
      <w:r>
        <w:t>Other Adequacy Related Accreditation Areas</w:t>
      </w:r>
    </w:p>
    <w:p w:rsidR="00866F5D" w:rsidRDefault="00866F5D" w:rsidP="00B8597A">
      <w:pPr>
        <w:pStyle w:val="NoSpacing"/>
        <w:numPr>
          <w:ilvl w:val="0"/>
          <w:numId w:val="3"/>
        </w:numPr>
      </w:pPr>
      <w:r>
        <w:t>Changes to Accreditation Standards Needed with Common Core, STEM, and Stronger Career Ed Programs</w:t>
      </w:r>
    </w:p>
    <w:p w:rsidR="00B8597A" w:rsidRDefault="00B8597A" w:rsidP="00B8597A">
      <w:pPr>
        <w:spacing w:after="0" w:line="240" w:lineRule="auto"/>
      </w:pPr>
    </w:p>
    <w:p w:rsidR="00BD5944" w:rsidRDefault="00866F5D" w:rsidP="00B8597A">
      <w:pPr>
        <w:pStyle w:val="ListParagraph"/>
        <w:numPr>
          <w:ilvl w:val="0"/>
          <w:numId w:val="4"/>
        </w:numPr>
        <w:spacing w:after="0" w:line="240" w:lineRule="auto"/>
        <w:ind w:left="360"/>
      </w:pPr>
      <w:r>
        <w:t>Minimum age for admittance to kindergarten</w:t>
      </w:r>
    </w:p>
    <w:p w:rsidR="00956D71" w:rsidRDefault="00956D71" w:rsidP="00B8597A">
      <w:pPr>
        <w:pStyle w:val="NoSpacing"/>
        <w:ind w:left="720" w:hanging="720"/>
      </w:pPr>
    </w:p>
    <w:p w:rsidR="00866F5D" w:rsidRDefault="00866F5D" w:rsidP="00B8597A">
      <w:pPr>
        <w:pStyle w:val="NoSpacing"/>
        <w:numPr>
          <w:ilvl w:val="0"/>
          <w:numId w:val="4"/>
        </w:numPr>
        <w:ind w:left="360"/>
      </w:pPr>
      <w:r>
        <w:t>ACTAAP and School Improvement</w:t>
      </w:r>
    </w:p>
    <w:p w:rsidR="00956D71" w:rsidRPr="008A5AF3" w:rsidRDefault="00B8597A" w:rsidP="00B8597A">
      <w:pPr>
        <w:pStyle w:val="NoSpacing"/>
        <w:numPr>
          <w:ilvl w:val="0"/>
          <w:numId w:val="6"/>
        </w:numPr>
      </w:pPr>
      <w:r w:rsidRPr="008A5AF3">
        <w:t>Provide an</w:t>
      </w:r>
      <w:r w:rsidR="00956D71" w:rsidRPr="008A5AF3">
        <w:t xml:space="preserve"> </w:t>
      </w:r>
      <w:r w:rsidRPr="008A5AF3">
        <w:t xml:space="preserve">ADE ACTAAP </w:t>
      </w:r>
      <w:r w:rsidR="00956D71" w:rsidRPr="008A5AF3">
        <w:t>orga</w:t>
      </w:r>
      <w:r w:rsidRPr="008A5AF3">
        <w:t xml:space="preserve">nizational chart showing the organization of staff </w:t>
      </w:r>
      <w:r w:rsidR="00956D71" w:rsidRPr="008A5AF3">
        <w:t>responsible for devel</w:t>
      </w:r>
      <w:r w:rsidRPr="008A5AF3">
        <w:t xml:space="preserve">oping and approving ACSIPs, the staff </w:t>
      </w:r>
      <w:r w:rsidR="00956D71" w:rsidRPr="008A5AF3">
        <w:t>responsible for on-site monitoring</w:t>
      </w:r>
      <w:r w:rsidRPr="008A5AF3">
        <w:t>, staff working on scholastic audits, staff working with schools in school improvement, etc.</w:t>
      </w:r>
    </w:p>
    <w:p w:rsidR="00866F5D" w:rsidRPr="008A5AF3" w:rsidRDefault="00866F5D" w:rsidP="00B8597A">
      <w:pPr>
        <w:pStyle w:val="NoSpacing"/>
        <w:numPr>
          <w:ilvl w:val="1"/>
          <w:numId w:val="7"/>
        </w:numPr>
        <w:ind w:left="1440"/>
      </w:pPr>
      <w:r w:rsidRPr="008A5AF3">
        <w:t>Updates on Academic Distress Rule</w:t>
      </w:r>
    </w:p>
    <w:p w:rsidR="00866F5D" w:rsidRPr="008A5AF3" w:rsidRDefault="00866F5D" w:rsidP="00B8597A">
      <w:pPr>
        <w:pStyle w:val="NoSpacing"/>
        <w:numPr>
          <w:ilvl w:val="1"/>
          <w:numId w:val="7"/>
        </w:numPr>
        <w:ind w:left="1440"/>
      </w:pPr>
      <w:r w:rsidRPr="008A5AF3">
        <w:t>ESEA/NCLB Standing</w:t>
      </w:r>
    </w:p>
    <w:p w:rsidR="00866F5D" w:rsidRPr="008A5AF3" w:rsidRDefault="00866F5D" w:rsidP="00B8597A">
      <w:pPr>
        <w:pStyle w:val="NoSpacing"/>
        <w:numPr>
          <w:ilvl w:val="1"/>
          <w:numId w:val="7"/>
        </w:numPr>
        <w:ind w:left="1440"/>
      </w:pPr>
      <w:r w:rsidRPr="008A5AF3">
        <w:t xml:space="preserve">End Of Course Testing </w:t>
      </w:r>
    </w:p>
    <w:p w:rsidR="00866F5D" w:rsidRPr="008A5AF3" w:rsidRDefault="00866F5D" w:rsidP="00B8597A">
      <w:pPr>
        <w:pStyle w:val="NoSpacing"/>
        <w:numPr>
          <w:ilvl w:val="1"/>
          <w:numId w:val="7"/>
        </w:numPr>
        <w:ind w:left="1440"/>
      </w:pPr>
      <w:r w:rsidRPr="008A5AF3">
        <w:t>ACT Success and the Need for Remediation</w:t>
      </w:r>
    </w:p>
    <w:p w:rsidR="008456CC" w:rsidRPr="008A5AF3" w:rsidRDefault="00866F5D" w:rsidP="00B8597A">
      <w:pPr>
        <w:pStyle w:val="NoSpacing"/>
        <w:numPr>
          <w:ilvl w:val="1"/>
          <w:numId w:val="7"/>
        </w:numPr>
        <w:ind w:left="1440"/>
      </w:pPr>
      <w:r w:rsidRPr="008A5AF3">
        <w:t>Gains and Status Rating Systems</w:t>
      </w:r>
      <w:r w:rsidR="00B8597A" w:rsidRPr="008A5AF3">
        <w:t xml:space="preserve">: </w:t>
      </w:r>
      <w:r w:rsidR="008A5AF3">
        <w:t>Describe the</w:t>
      </w:r>
      <w:r w:rsidR="00B8597A" w:rsidRPr="008A5AF3">
        <w:t xml:space="preserve"> rating systems and h</w:t>
      </w:r>
      <w:r w:rsidR="008456CC" w:rsidRPr="008A5AF3">
        <w:t xml:space="preserve">ow </w:t>
      </w:r>
      <w:r w:rsidR="008A5AF3">
        <w:t xml:space="preserve">the </w:t>
      </w:r>
      <w:r w:rsidR="00B8597A" w:rsidRPr="008A5AF3">
        <w:t xml:space="preserve">ratings are </w:t>
      </w:r>
      <w:r w:rsidR="008A5AF3">
        <w:t>used.</w:t>
      </w:r>
    </w:p>
    <w:p w:rsidR="00866F5D" w:rsidRPr="008A5AF3" w:rsidRDefault="00866F5D" w:rsidP="004157B3">
      <w:pPr>
        <w:pStyle w:val="NoSpacing"/>
        <w:numPr>
          <w:ilvl w:val="1"/>
          <w:numId w:val="9"/>
        </w:numPr>
      </w:pPr>
      <w:r w:rsidRPr="008A5AF3">
        <w:t>Performance Reporting</w:t>
      </w:r>
    </w:p>
    <w:p w:rsidR="00B56AA9" w:rsidRPr="008A5AF3" w:rsidRDefault="00866F5D" w:rsidP="004157B3">
      <w:pPr>
        <w:pStyle w:val="NoSpacing"/>
        <w:numPr>
          <w:ilvl w:val="1"/>
          <w:numId w:val="9"/>
        </w:numPr>
      </w:pPr>
      <w:r w:rsidRPr="008A5AF3">
        <w:t>School Improvement Grant</w:t>
      </w:r>
      <w:r w:rsidR="004157B3" w:rsidRPr="008A5AF3">
        <w:t>s: A</w:t>
      </w:r>
      <w:r w:rsidR="00B56AA9" w:rsidRPr="008A5AF3">
        <w:t>mounts of 2010-11 grants and 2011-12 grants and the first-year outcomes</w:t>
      </w:r>
      <w:r w:rsidR="008456CC" w:rsidRPr="008A5AF3">
        <w:t>.</w:t>
      </w:r>
    </w:p>
    <w:p w:rsidR="00866F5D" w:rsidRPr="008A5AF3" w:rsidRDefault="00866F5D" w:rsidP="004157B3">
      <w:pPr>
        <w:pStyle w:val="NoSpacing"/>
        <w:numPr>
          <w:ilvl w:val="1"/>
          <w:numId w:val="9"/>
        </w:numPr>
      </w:pPr>
      <w:r w:rsidRPr="008A5AF3">
        <w:t>Supplemental Services</w:t>
      </w:r>
    </w:p>
    <w:p w:rsidR="00866F5D" w:rsidRPr="008A5AF3" w:rsidRDefault="00866F5D" w:rsidP="004157B3">
      <w:pPr>
        <w:pStyle w:val="NoSpacing"/>
        <w:numPr>
          <w:ilvl w:val="1"/>
          <w:numId w:val="9"/>
        </w:numPr>
      </w:pPr>
      <w:r w:rsidRPr="008A5AF3">
        <w:t>ACSIP Monitoring</w:t>
      </w:r>
    </w:p>
    <w:p w:rsidR="00956D71" w:rsidRPr="008A5AF3" w:rsidRDefault="00956D71" w:rsidP="004157B3">
      <w:pPr>
        <w:pStyle w:val="NoSpacing"/>
        <w:numPr>
          <w:ilvl w:val="0"/>
          <w:numId w:val="10"/>
        </w:numPr>
        <w:ind w:left="1800"/>
      </w:pPr>
      <w:r w:rsidRPr="008A5AF3">
        <w:t xml:space="preserve">Describe </w:t>
      </w:r>
      <w:r w:rsidR="0050076F" w:rsidRPr="008A5AF3">
        <w:t xml:space="preserve">the </w:t>
      </w:r>
      <w:r w:rsidR="008A5AF3">
        <w:t>ACSIP</w:t>
      </w:r>
      <w:r w:rsidRPr="008A5AF3">
        <w:t xml:space="preserve"> monitoring process?</w:t>
      </w:r>
    </w:p>
    <w:p w:rsidR="005C6AAA" w:rsidRPr="008A5AF3" w:rsidRDefault="005C6AAA" w:rsidP="004157B3">
      <w:pPr>
        <w:pStyle w:val="NoSpacing"/>
        <w:numPr>
          <w:ilvl w:val="0"/>
          <w:numId w:val="10"/>
        </w:numPr>
        <w:ind w:left="1800"/>
      </w:pPr>
      <w:r w:rsidRPr="008A5AF3">
        <w:t xml:space="preserve">Describe how the ACSIP process can be streamlined while still permitting an effective planning process for schools. </w:t>
      </w:r>
    </w:p>
    <w:p w:rsidR="00866F5D" w:rsidRPr="008A5AF3" w:rsidRDefault="00866F5D" w:rsidP="00432202">
      <w:pPr>
        <w:pStyle w:val="NoSpacing"/>
        <w:numPr>
          <w:ilvl w:val="0"/>
          <w:numId w:val="12"/>
        </w:numPr>
      </w:pPr>
      <w:r w:rsidRPr="008A5AF3">
        <w:t>Scholastic Audits</w:t>
      </w:r>
      <w:r w:rsidR="008C6EBB" w:rsidRPr="008A5AF3">
        <w:t>:</w:t>
      </w:r>
    </w:p>
    <w:p w:rsidR="008456CC" w:rsidRPr="008A5AF3" w:rsidRDefault="008456CC" w:rsidP="00432202">
      <w:pPr>
        <w:pStyle w:val="NoSpacing"/>
        <w:numPr>
          <w:ilvl w:val="0"/>
          <w:numId w:val="11"/>
        </w:numPr>
        <w:ind w:left="1800"/>
      </w:pPr>
      <w:r w:rsidRPr="008A5AF3">
        <w:t>How many scholastic audits have been done annually for the past three years? What is the average cost of a scholastic audit to the school districts and what is the highest/lowest cost.</w:t>
      </w:r>
    </w:p>
    <w:p w:rsidR="008C6EBB" w:rsidRPr="008A5AF3" w:rsidRDefault="008C6EBB" w:rsidP="00432202">
      <w:pPr>
        <w:pStyle w:val="NoSpacing"/>
        <w:numPr>
          <w:ilvl w:val="0"/>
          <w:numId w:val="11"/>
        </w:numPr>
        <w:ind w:left="1800"/>
      </w:pPr>
      <w:r w:rsidRPr="008A5AF3">
        <w:t>How does ADE ensure that the results of scholastic audits are incorporated in the school’s improvement efforts going forward? Is ADE preparing any evaluation of the effectiveness of scholastic audits?</w:t>
      </w:r>
    </w:p>
    <w:p w:rsidR="008C6EBB" w:rsidRPr="008A5AF3" w:rsidRDefault="008C6EBB" w:rsidP="00432202">
      <w:pPr>
        <w:pStyle w:val="NoSpacing"/>
        <w:numPr>
          <w:ilvl w:val="0"/>
          <w:numId w:val="11"/>
        </w:numPr>
        <w:ind w:left="1800"/>
      </w:pPr>
      <w:r w:rsidRPr="008A5AF3">
        <w:t>Rule 9.12 indicates that schools in year two or higher of school improvement “shall participate” in a scholastic audit. If a school wanted to have an evaluation done by another organization (e.g. PDK), would that be allowed or would the school be required to pay for a scholastic audit done by the department?</w:t>
      </w:r>
    </w:p>
    <w:p w:rsidR="00432202" w:rsidRPr="008A5AF3" w:rsidRDefault="00432202" w:rsidP="00432202">
      <w:pPr>
        <w:pStyle w:val="NoSpacing"/>
        <w:ind w:left="1440"/>
      </w:pPr>
    </w:p>
    <w:p w:rsidR="00432202" w:rsidRPr="008A5AF3" w:rsidRDefault="00432202" w:rsidP="00432202">
      <w:pPr>
        <w:pStyle w:val="NoSpacing"/>
        <w:ind w:left="1440"/>
      </w:pPr>
    </w:p>
    <w:p w:rsidR="00432202" w:rsidRPr="008A5AF3" w:rsidRDefault="00432202" w:rsidP="00432202">
      <w:pPr>
        <w:pStyle w:val="NoSpacing"/>
        <w:ind w:left="1440"/>
      </w:pPr>
    </w:p>
    <w:p w:rsidR="00432202" w:rsidRPr="008A5AF3" w:rsidRDefault="00432202" w:rsidP="00432202">
      <w:pPr>
        <w:pStyle w:val="NoSpacing"/>
        <w:ind w:left="1440"/>
      </w:pPr>
    </w:p>
    <w:p w:rsidR="00866F5D" w:rsidRDefault="00866F5D" w:rsidP="00432202">
      <w:pPr>
        <w:pStyle w:val="NoSpacing"/>
        <w:numPr>
          <w:ilvl w:val="0"/>
          <w:numId w:val="13"/>
        </w:numPr>
        <w:ind w:left="360"/>
      </w:pPr>
      <w:r>
        <w:lastRenderedPageBreak/>
        <w:t>Other School Assessment and Support Systems</w:t>
      </w:r>
    </w:p>
    <w:p w:rsidR="00866F5D" w:rsidRPr="008A5AF3" w:rsidRDefault="00994EA7" w:rsidP="00432202">
      <w:pPr>
        <w:pStyle w:val="NoSpacing"/>
        <w:numPr>
          <w:ilvl w:val="0"/>
          <w:numId w:val="14"/>
        </w:numPr>
        <w:ind w:left="1440"/>
      </w:pPr>
      <w:r w:rsidRPr="008A5AF3">
        <w:t xml:space="preserve">Are we using all school assessment, monitoring and department support  (including staff in coops) efficiently or is this a time to streamline and select the strongest strategies at this point </w:t>
      </w:r>
      <w:r w:rsidR="00A81A1A" w:rsidRPr="008A5AF3">
        <w:t>post-</w:t>
      </w:r>
      <w:r w:rsidRPr="008A5AF3">
        <w:t xml:space="preserve">Lakeview and prior to the implementation of Common Core Standards.  </w:t>
      </w:r>
    </w:p>
    <w:p w:rsidR="00994EA7" w:rsidRPr="008A5AF3" w:rsidRDefault="00994EA7" w:rsidP="00B8597A">
      <w:pPr>
        <w:pStyle w:val="NoSpacing"/>
      </w:pPr>
    </w:p>
    <w:p w:rsidR="00866F5D" w:rsidRPr="008A5AF3" w:rsidRDefault="00866F5D" w:rsidP="00432202">
      <w:pPr>
        <w:pStyle w:val="NoSpacing"/>
        <w:numPr>
          <w:ilvl w:val="0"/>
          <w:numId w:val="17"/>
        </w:numPr>
        <w:ind w:left="360"/>
      </w:pPr>
      <w:r w:rsidRPr="008A5AF3">
        <w:t>Special Ed Issues</w:t>
      </w:r>
    </w:p>
    <w:p w:rsidR="00866F5D" w:rsidRPr="008A5AF3" w:rsidRDefault="00866F5D" w:rsidP="00432202">
      <w:pPr>
        <w:pStyle w:val="NoSpacing"/>
        <w:numPr>
          <w:ilvl w:val="1"/>
          <w:numId w:val="19"/>
        </w:numPr>
      </w:pPr>
      <w:r w:rsidRPr="008A5AF3">
        <w:t>Paperwork Requirements--Comparison with Requirements in Other States</w:t>
      </w:r>
    </w:p>
    <w:p w:rsidR="005C6AAA" w:rsidRPr="008A5AF3" w:rsidRDefault="005C6AAA" w:rsidP="00432202">
      <w:pPr>
        <w:pStyle w:val="NoSpacing"/>
        <w:numPr>
          <w:ilvl w:val="2"/>
          <w:numId w:val="21"/>
        </w:numPr>
      </w:pPr>
      <w:r w:rsidRPr="008A5AF3">
        <w:t>Ex. Missouri’s shorter portfolios</w:t>
      </w:r>
    </w:p>
    <w:p w:rsidR="00866F5D" w:rsidRPr="008A5AF3" w:rsidRDefault="00866F5D" w:rsidP="00432202">
      <w:pPr>
        <w:pStyle w:val="NoSpacing"/>
        <w:numPr>
          <w:ilvl w:val="1"/>
          <w:numId w:val="20"/>
        </w:numPr>
      </w:pPr>
      <w:r w:rsidRPr="008A5AF3">
        <w:t>School’s Capabilities in the Use of RTI to Evaluate Needs</w:t>
      </w:r>
      <w:r w:rsidR="005C6AAA" w:rsidRPr="008A5AF3">
        <w:t xml:space="preserve"> and Identify Effective Interventions Prior to Placement in Special Education Classes</w:t>
      </w:r>
    </w:p>
    <w:p w:rsidR="00866F5D" w:rsidRPr="008A5AF3" w:rsidRDefault="00866F5D" w:rsidP="00432202">
      <w:pPr>
        <w:pStyle w:val="NoSpacing"/>
        <w:numPr>
          <w:ilvl w:val="2"/>
          <w:numId w:val="22"/>
        </w:numPr>
      </w:pPr>
      <w:r w:rsidRPr="008A5AF3">
        <w:t>Testing and Alternate Assessment Requirements</w:t>
      </w:r>
    </w:p>
    <w:p w:rsidR="00866F5D" w:rsidRPr="008A5AF3" w:rsidRDefault="00866F5D" w:rsidP="00432202">
      <w:pPr>
        <w:pStyle w:val="NoSpacing"/>
        <w:numPr>
          <w:ilvl w:val="1"/>
          <w:numId w:val="20"/>
        </w:numPr>
      </w:pPr>
      <w:r w:rsidRPr="008A5AF3">
        <w:t>Federal Funding and State Funding Other than Foundation Funds</w:t>
      </w:r>
    </w:p>
    <w:p w:rsidR="00866F5D" w:rsidRPr="008A5AF3" w:rsidRDefault="00866F5D" w:rsidP="00432202">
      <w:pPr>
        <w:pStyle w:val="NoSpacing"/>
        <w:numPr>
          <w:ilvl w:val="2"/>
          <w:numId w:val="23"/>
        </w:numPr>
      </w:pPr>
      <w:r w:rsidRPr="008A5AF3">
        <w:t>Per Student Special Education Funding/Expenditures from all Sources of State and Federal Funds</w:t>
      </w:r>
    </w:p>
    <w:p w:rsidR="00866F5D" w:rsidRPr="008A5AF3" w:rsidRDefault="00866F5D" w:rsidP="00432202">
      <w:pPr>
        <w:pStyle w:val="NoSpacing"/>
        <w:numPr>
          <w:ilvl w:val="1"/>
          <w:numId w:val="20"/>
        </w:numPr>
      </w:pPr>
      <w:r w:rsidRPr="008A5AF3">
        <w:t>Higher Concentrations of Special Education Students in Certain Districts</w:t>
      </w:r>
      <w:r w:rsidRPr="008A5AF3">
        <w:tab/>
      </w:r>
    </w:p>
    <w:p w:rsidR="00866F5D" w:rsidRPr="008A5AF3" w:rsidRDefault="00866F5D" w:rsidP="00432202">
      <w:pPr>
        <w:pStyle w:val="NoSpacing"/>
        <w:numPr>
          <w:ilvl w:val="1"/>
          <w:numId w:val="20"/>
        </w:numPr>
      </w:pPr>
      <w:r w:rsidRPr="008A5AF3">
        <w:t xml:space="preserve">Number of Students with Specific Disabilities Such as Autism, Cerebral Palsy, etc. </w:t>
      </w:r>
    </w:p>
    <w:p w:rsidR="00866F5D" w:rsidRPr="008A5AF3" w:rsidRDefault="00866F5D" w:rsidP="00432202">
      <w:pPr>
        <w:pStyle w:val="NoSpacing"/>
        <w:numPr>
          <w:ilvl w:val="1"/>
          <w:numId w:val="20"/>
        </w:numPr>
      </w:pPr>
      <w:r w:rsidRPr="008A5AF3">
        <w:t>Staffing Levels for Mainstreamed Students and for Self-Contained Classrooms</w:t>
      </w:r>
    </w:p>
    <w:p w:rsidR="00866F5D" w:rsidRPr="008A5AF3" w:rsidRDefault="00866F5D" w:rsidP="00432202">
      <w:pPr>
        <w:pStyle w:val="NoSpacing"/>
        <w:numPr>
          <w:ilvl w:val="1"/>
          <w:numId w:val="20"/>
        </w:numPr>
      </w:pPr>
      <w:r w:rsidRPr="008A5AF3">
        <w:t xml:space="preserve">Medicaid billing and district direct billing </w:t>
      </w:r>
    </w:p>
    <w:p w:rsidR="00866F5D" w:rsidRPr="008A5AF3" w:rsidRDefault="00866F5D" w:rsidP="00B8597A">
      <w:pPr>
        <w:pStyle w:val="NoSpacing"/>
        <w:ind w:left="720"/>
      </w:pPr>
    </w:p>
    <w:p w:rsidR="00866F5D" w:rsidRPr="008A5AF3" w:rsidRDefault="00866F5D" w:rsidP="00432202">
      <w:pPr>
        <w:pStyle w:val="NoSpacing"/>
        <w:numPr>
          <w:ilvl w:val="0"/>
          <w:numId w:val="17"/>
        </w:numPr>
        <w:ind w:left="360"/>
      </w:pPr>
      <w:r w:rsidRPr="008A5AF3">
        <w:t>Facilities</w:t>
      </w:r>
    </w:p>
    <w:p w:rsidR="00866F5D" w:rsidRPr="008A5AF3" w:rsidRDefault="00866F5D" w:rsidP="00432202">
      <w:pPr>
        <w:pStyle w:val="NoSpacing"/>
        <w:numPr>
          <w:ilvl w:val="0"/>
          <w:numId w:val="24"/>
        </w:numPr>
      </w:pPr>
      <w:r w:rsidRPr="008A5AF3">
        <w:t xml:space="preserve">Have all </w:t>
      </w:r>
      <w:r w:rsidR="00432202" w:rsidRPr="008A5AF3">
        <w:t>w</w:t>
      </w:r>
      <w:r w:rsidRPr="008A5AF3">
        <w:t xml:space="preserve">arm, </w:t>
      </w:r>
      <w:r w:rsidR="00432202" w:rsidRPr="008A5AF3">
        <w:t>s</w:t>
      </w:r>
      <w:r w:rsidRPr="008A5AF3">
        <w:t xml:space="preserve">afe, and </w:t>
      </w:r>
      <w:r w:rsidR="00432202" w:rsidRPr="008A5AF3">
        <w:t>d</w:t>
      </w:r>
      <w:r w:rsidRPr="008A5AF3">
        <w:t xml:space="preserve">ry </w:t>
      </w:r>
      <w:r w:rsidR="00432202" w:rsidRPr="008A5AF3">
        <w:t>f</w:t>
      </w:r>
      <w:r w:rsidRPr="008A5AF3">
        <w:t xml:space="preserve">acilities </w:t>
      </w:r>
      <w:r w:rsidR="00432202" w:rsidRPr="008A5AF3">
        <w:t>n</w:t>
      </w:r>
      <w:r w:rsidRPr="008A5AF3">
        <w:t xml:space="preserve">eeds been </w:t>
      </w:r>
      <w:r w:rsidR="00432202" w:rsidRPr="008A5AF3">
        <w:t>m</w:t>
      </w:r>
      <w:r w:rsidRPr="008A5AF3">
        <w:t xml:space="preserve">et in the </w:t>
      </w:r>
      <w:r w:rsidR="00432202" w:rsidRPr="008A5AF3">
        <w:t>s</w:t>
      </w:r>
      <w:r w:rsidRPr="008A5AF3">
        <w:t xml:space="preserve">tate? </w:t>
      </w:r>
    </w:p>
    <w:p w:rsidR="00866F5D" w:rsidRPr="008A5AF3" w:rsidRDefault="00866F5D" w:rsidP="00432202">
      <w:pPr>
        <w:pStyle w:val="NoSpacing"/>
        <w:numPr>
          <w:ilvl w:val="0"/>
          <w:numId w:val="24"/>
        </w:numPr>
      </w:pPr>
      <w:r w:rsidRPr="008A5AF3">
        <w:t xml:space="preserve">Have all </w:t>
      </w:r>
      <w:r w:rsidR="00432202" w:rsidRPr="008A5AF3">
        <w:t>f</w:t>
      </w:r>
      <w:r w:rsidRPr="008A5AF3">
        <w:t xml:space="preserve">acilities </w:t>
      </w:r>
      <w:r w:rsidR="00432202" w:rsidRPr="008A5AF3">
        <w:t>n</w:t>
      </w:r>
      <w:r w:rsidRPr="008A5AF3">
        <w:t xml:space="preserve">eeds in the </w:t>
      </w:r>
      <w:r w:rsidR="00432202" w:rsidRPr="008A5AF3">
        <w:t>s</w:t>
      </w:r>
      <w:r w:rsidRPr="008A5AF3">
        <w:t xml:space="preserve">tate </w:t>
      </w:r>
      <w:r w:rsidR="00432202" w:rsidRPr="008A5AF3">
        <w:t>b</w:t>
      </w:r>
      <w:r w:rsidRPr="008A5AF3">
        <w:t xml:space="preserve">een </w:t>
      </w:r>
      <w:r w:rsidR="00432202" w:rsidRPr="008A5AF3">
        <w:t>m</w:t>
      </w:r>
      <w:r w:rsidRPr="008A5AF3">
        <w:t>et?</w:t>
      </w:r>
    </w:p>
    <w:p w:rsidR="00866F5D" w:rsidRPr="008A5AF3" w:rsidRDefault="00866F5D" w:rsidP="00432202">
      <w:pPr>
        <w:pStyle w:val="NoSpacing"/>
        <w:numPr>
          <w:ilvl w:val="0"/>
          <w:numId w:val="24"/>
        </w:numPr>
      </w:pPr>
      <w:r w:rsidRPr="008A5AF3">
        <w:t xml:space="preserve">What’s being done for </w:t>
      </w:r>
      <w:r w:rsidR="00432202" w:rsidRPr="008A5AF3">
        <w:t>s</w:t>
      </w:r>
      <w:r w:rsidRPr="008A5AF3">
        <w:t xml:space="preserve">talled </w:t>
      </w:r>
      <w:r w:rsidR="00432202" w:rsidRPr="008A5AF3">
        <w:t>p</w:t>
      </w:r>
      <w:r w:rsidRPr="008A5AF3">
        <w:t xml:space="preserve">rojects that were intended to address </w:t>
      </w:r>
      <w:r w:rsidR="00432202" w:rsidRPr="008A5AF3">
        <w:t>w</w:t>
      </w:r>
      <w:r w:rsidRPr="008A5AF3">
        <w:t xml:space="preserve">arm, </w:t>
      </w:r>
      <w:r w:rsidR="00432202" w:rsidRPr="008A5AF3">
        <w:t>s</w:t>
      </w:r>
      <w:r w:rsidRPr="008A5AF3">
        <w:t xml:space="preserve">afe, and </w:t>
      </w:r>
      <w:r w:rsidR="00432202" w:rsidRPr="008A5AF3">
        <w:t>d</w:t>
      </w:r>
      <w:r w:rsidRPr="008A5AF3">
        <w:t xml:space="preserve">ry </w:t>
      </w:r>
      <w:r w:rsidR="00432202" w:rsidRPr="008A5AF3">
        <w:t>c</w:t>
      </w:r>
      <w:r w:rsidRPr="008A5AF3">
        <w:t xml:space="preserve">onditions? Which districts are these? </w:t>
      </w:r>
    </w:p>
    <w:p w:rsidR="00866F5D" w:rsidRPr="008A5AF3" w:rsidRDefault="00866F5D" w:rsidP="00432202">
      <w:pPr>
        <w:pStyle w:val="NoSpacing"/>
        <w:numPr>
          <w:ilvl w:val="0"/>
          <w:numId w:val="24"/>
        </w:numPr>
      </w:pPr>
      <w:r w:rsidRPr="008A5AF3">
        <w:t xml:space="preserve">Process for </w:t>
      </w:r>
      <w:r w:rsidR="00432202" w:rsidRPr="008A5AF3">
        <w:t>s</w:t>
      </w:r>
      <w:r w:rsidRPr="008A5AF3">
        <w:t>unset of incomplete projects? Which districts are these?</w:t>
      </w:r>
      <w:r w:rsidR="0050076F" w:rsidRPr="008A5AF3">
        <w:t xml:space="preserve"> Were any of the sunset project</w:t>
      </w:r>
      <w:r w:rsidR="005C6AAA" w:rsidRPr="008A5AF3">
        <w:t>s</w:t>
      </w:r>
      <w:r w:rsidR="0050076F" w:rsidRPr="008A5AF3">
        <w:t xml:space="preserve"> warm, safe and dry projects?</w:t>
      </w:r>
    </w:p>
    <w:p w:rsidR="00866F5D" w:rsidRPr="008A5AF3" w:rsidRDefault="00866F5D" w:rsidP="00432202">
      <w:pPr>
        <w:pStyle w:val="NoSpacing"/>
        <w:numPr>
          <w:ilvl w:val="0"/>
          <w:numId w:val="24"/>
        </w:numPr>
      </w:pPr>
      <w:r w:rsidRPr="008A5AF3">
        <w:t xml:space="preserve">What are the </w:t>
      </w:r>
      <w:r w:rsidR="00432202" w:rsidRPr="008A5AF3">
        <w:t>b</w:t>
      </w:r>
      <w:r w:rsidRPr="008A5AF3">
        <w:t xml:space="preserve">arriers to </w:t>
      </w:r>
      <w:r w:rsidR="00432202" w:rsidRPr="008A5AF3">
        <w:t>m</w:t>
      </w:r>
      <w:r w:rsidRPr="008A5AF3">
        <w:t xml:space="preserve">eeting the </w:t>
      </w:r>
      <w:r w:rsidR="00432202" w:rsidRPr="008A5AF3">
        <w:t>r</w:t>
      </w:r>
      <w:r w:rsidRPr="008A5AF3">
        <w:t xml:space="preserve">emaining </w:t>
      </w:r>
      <w:r w:rsidR="00432202" w:rsidRPr="008A5AF3">
        <w:t>n</w:t>
      </w:r>
      <w:r w:rsidRPr="008A5AF3">
        <w:t xml:space="preserve">eeds for all districts? </w:t>
      </w:r>
    </w:p>
    <w:p w:rsidR="00866F5D" w:rsidRPr="008A5AF3" w:rsidRDefault="00866F5D" w:rsidP="00432202">
      <w:pPr>
        <w:pStyle w:val="NoSpacing"/>
        <w:numPr>
          <w:ilvl w:val="0"/>
          <w:numId w:val="24"/>
        </w:numPr>
      </w:pPr>
      <w:r w:rsidRPr="008A5AF3">
        <w:t xml:space="preserve">Equity of </w:t>
      </w:r>
      <w:r w:rsidR="00432202" w:rsidRPr="008A5AF3">
        <w:t>f</w:t>
      </w:r>
      <w:r w:rsidRPr="008A5AF3">
        <w:t xml:space="preserve">acilities </w:t>
      </w:r>
      <w:r w:rsidR="00432202" w:rsidRPr="008A5AF3">
        <w:t>b</w:t>
      </w:r>
      <w:r w:rsidRPr="008A5AF3">
        <w:t xml:space="preserve">etween </w:t>
      </w:r>
      <w:r w:rsidR="00432202" w:rsidRPr="008A5AF3">
        <w:t>d</w:t>
      </w:r>
      <w:r w:rsidRPr="008A5AF3">
        <w:t xml:space="preserve">istricts and </w:t>
      </w:r>
      <w:r w:rsidR="00432202" w:rsidRPr="008A5AF3">
        <w:t>w</w:t>
      </w:r>
      <w:r w:rsidRPr="008A5AF3">
        <w:t xml:space="preserve">ithin </w:t>
      </w:r>
      <w:r w:rsidR="00432202" w:rsidRPr="008A5AF3">
        <w:t>d</w:t>
      </w:r>
      <w:r w:rsidRPr="008A5AF3">
        <w:t>istricts</w:t>
      </w:r>
    </w:p>
    <w:p w:rsidR="00866F5D" w:rsidRPr="008A5AF3" w:rsidRDefault="00866F5D" w:rsidP="00432202">
      <w:pPr>
        <w:pStyle w:val="NoSpacing"/>
        <w:numPr>
          <w:ilvl w:val="0"/>
          <w:numId w:val="24"/>
        </w:numPr>
      </w:pPr>
      <w:r w:rsidRPr="008A5AF3">
        <w:t xml:space="preserve">Where was the line drawn for awarded projects? Why was that cutoff selected? </w:t>
      </w:r>
    </w:p>
    <w:p w:rsidR="00866F5D" w:rsidRPr="008A5AF3" w:rsidRDefault="00866F5D" w:rsidP="00B8597A">
      <w:pPr>
        <w:pStyle w:val="NoSpacing"/>
        <w:ind w:left="720"/>
      </w:pPr>
    </w:p>
    <w:p w:rsidR="00866F5D" w:rsidRPr="008A5AF3" w:rsidRDefault="00866F5D" w:rsidP="00432202">
      <w:pPr>
        <w:pStyle w:val="NoSpacing"/>
        <w:numPr>
          <w:ilvl w:val="0"/>
          <w:numId w:val="17"/>
        </w:numPr>
        <w:ind w:left="360"/>
      </w:pPr>
      <w:r w:rsidRPr="008A5AF3">
        <w:t>Transportation</w:t>
      </w:r>
    </w:p>
    <w:p w:rsidR="00252E64" w:rsidRPr="008A5AF3" w:rsidRDefault="00252E64" w:rsidP="00432202">
      <w:pPr>
        <w:pStyle w:val="NoSpacing"/>
        <w:numPr>
          <w:ilvl w:val="1"/>
          <w:numId w:val="26"/>
        </w:numPr>
      </w:pPr>
      <w:r w:rsidRPr="008A5AF3">
        <w:t xml:space="preserve">Address whether  the current system for distributing </w:t>
      </w:r>
      <w:r w:rsidR="008A5AF3">
        <w:t>transportation funding</w:t>
      </w:r>
      <w:r w:rsidRPr="008A5AF3">
        <w:t xml:space="preserve"> to districts provides a suitable level of equity to districts given that the variance in transportation costs</w:t>
      </w:r>
      <w:r w:rsidR="008A5AF3">
        <w:t xml:space="preserve"> per ADM</w:t>
      </w:r>
      <w:r w:rsidRPr="008A5AF3">
        <w:t xml:space="preserve"> is 9 to 1? As a point of reference the variance in teacher salaries is approximately 2 to 1</w:t>
      </w:r>
      <w:r w:rsidR="00AF471C" w:rsidRPr="008A5AF3">
        <w:t>.</w:t>
      </w:r>
    </w:p>
    <w:p w:rsidR="00AF471C" w:rsidRPr="008A5AF3" w:rsidRDefault="00AF471C" w:rsidP="00432202">
      <w:pPr>
        <w:pStyle w:val="NoSpacing"/>
        <w:ind w:left="1440"/>
      </w:pPr>
    </w:p>
    <w:p w:rsidR="00252E64" w:rsidRPr="008A5AF3" w:rsidRDefault="00252E64" w:rsidP="00432202">
      <w:pPr>
        <w:pStyle w:val="NoSpacing"/>
        <w:numPr>
          <w:ilvl w:val="0"/>
          <w:numId w:val="25"/>
        </w:numPr>
        <w:ind w:left="1440"/>
      </w:pPr>
      <w:r w:rsidRPr="008A5AF3">
        <w:t xml:space="preserve">State your position on the best method for addressing transportation expenditures given the demand for transportation varies significantly from district to district in the percentage of students transported. Should transportation expenditures be handled differently from other categorical funding for subsets of students with additional needs. </w:t>
      </w:r>
    </w:p>
    <w:p w:rsidR="00252E64" w:rsidRPr="008A5AF3" w:rsidRDefault="00252E64" w:rsidP="00B8597A">
      <w:pPr>
        <w:pStyle w:val="NoSpacing"/>
      </w:pPr>
    </w:p>
    <w:sectPr w:rsidR="00252E64" w:rsidRPr="008A5AF3" w:rsidSect="00BD5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A01"/>
    <w:multiLevelType w:val="hybridMultilevel"/>
    <w:tmpl w:val="27AECC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C3C34"/>
    <w:multiLevelType w:val="hybridMultilevel"/>
    <w:tmpl w:val="91283A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33302"/>
    <w:multiLevelType w:val="hybridMultilevel"/>
    <w:tmpl w:val="1E96EA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073C5C"/>
    <w:multiLevelType w:val="hybridMultilevel"/>
    <w:tmpl w:val="9F7C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9681E"/>
    <w:multiLevelType w:val="hybridMultilevel"/>
    <w:tmpl w:val="36BC206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2212ED"/>
    <w:multiLevelType w:val="hybridMultilevel"/>
    <w:tmpl w:val="269E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EC000D"/>
    <w:multiLevelType w:val="hybridMultilevel"/>
    <w:tmpl w:val="52A62A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97648"/>
    <w:multiLevelType w:val="hybridMultilevel"/>
    <w:tmpl w:val="EBF0D9B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619F6"/>
    <w:multiLevelType w:val="hybridMultilevel"/>
    <w:tmpl w:val="759ECD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24ED6"/>
    <w:multiLevelType w:val="hybridMultilevel"/>
    <w:tmpl w:val="C3F8A56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32EF4"/>
    <w:multiLevelType w:val="hybridMultilevel"/>
    <w:tmpl w:val="04605A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7C05E0"/>
    <w:multiLevelType w:val="hybridMultilevel"/>
    <w:tmpl w:val="45786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E31415"/>
    <w:multiLevelType w:val="hybridMultilevel"/>
    <w:tmpl w:val="4D66A1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B7C31"/>
    <w:multiLevelType w:val="hybridMultilevel"/>
    <w:tmpl w:val="644C50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EC23BB"/>
    <w:multiLevelType w:val="hybridMultilevel"/>
    <w:tmpl w:val="0182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DF1D52"/>
    <w:multiLevelType w:val="hybridMultilevel"/>
    <w:tmpl w:val="2D7A1942"/>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0C2AD8"/>
    <w:multiLevelType w:val="hybridMultilevel"/>
    <w:tmpl w:val="9230B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1F373A"/>
    <w:multiLevelType w:val="hybridMultilevel"/>
    <w:tmpl w:val="F12CE3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03105E"/>
    <w:multiLevelType w:val="hybridMultilevel"/>
    <w:tmpl w:val="2E06113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F471C8"/>
    <w:multiLevelType w:val="hybridMultilevel"/>
    <w:tmpl w:val="F482C0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46542F"/>
    <w:multiLevelType w:val="hybridMultilevel"/>
    <w:tmpl w:val="C396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0BF2A95"/>
    <w:multiLevelType w:val="hybridMultilevel"/>
    <w:tmpl w:val="B2387D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E9378D"/>
    <w:multiLevelType w:val="hybridMultilevel"/>
    <w:tmpl w:val="73480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5065EF"/>
    <w:multiLevelType w:val="hybridMultilevel"/>
    <w:tmpl w:val="EFC2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F5284E"/>
    <w:multiLevelType w:val="hybridMultilevel"/>
    <w:tmpl w:val="E6A60B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0A109E"/>
    <w:multiLevelType w:val="hybridMultilevel"/>
    <w:tmpl w:val="7A0EC9C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9"/>
  </w:num>
  <w:num w:numId="4">
    <w:abstractNumId w:val="11"/>
  </w:num>
  <w:num w:numId="5">
    <w:abstractNumId w:val="17"/>
  </w:num>
  <w:num w:numId="6">
    <w:abstractNumId w:val="4"/>
  </w:num>
  <w:num w:numId="7">
    <w:abstractNumId w:val="15"/>
  </w:num>
  <w:num w:numId="8">
    <w:abstractNumId w:val="10"/>
  </w:num>
  <w:num w:numId="9">
    <w:abstractNumId w:val="9"/>
  </w:num>
  <w:num w:numId="10">
    <w:abstractNumId w:val="1"/>
  </w:num>
  <w:num w:numId="11">
    <w:abstractNumId w:val="22"/>
  </w:num>
  <w:num w:numId="12">
    <w:abstractNumId w:val="2"/>
  </w:num>
  <w:num w:numId="13">
    <w:abstractNumId w:val="3"/>
  </w:num>
  <w:num w:numId="14">
    <w:abstractNumId w:val="14"/>
  </w:num>
  <w:num w:numId="15">
    <w:abstractNumId w:val="12"/>
  </w:num>
  <w:num w:numId="16">
    <w:abstractNumId w:val="16"/>
  </w:num>
  <w:num w:numId="17">
    <w:abstractNumId w:val="23"/>
  </w:num>
  <w:num w:numId="18">
    <w:abstractNumId w:val="8"/>
  </w:num>
  <w:num w:numId="19">
    <w:abstractNumId w:val="7"/>
  </w:num>
  <w:num w:numId="20">
    <w:abstractNumId w:val="25"/>
  </w:num>
  <w:num w:numId="21">
    <w:abstractNumId w:val="6"/>
  </w:num>
  <w:num w:numId="22">
    <w:abstractNumId w:val="21"/>
  </w:num>
  <w:num w:numId="23">
    <w:abstractNumId w:val="13"/>
  </w:num>
  <w:num w:numId="24">
    <w:abstractNumId w:val="0"/>
  </w:num>
  <w:num w:numId="25">
    <w:abstractNumId w:val="24"/>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6F5D"/>
    <w:rsid w:val="000F0B7D"/>
    <w:rsid w:val="00136851"/>
    <w:rsid w:val="00252E64"/>
    <w:rsid w:val="002F063E"/>
    <w:rsid w:val="004157B3"/>
    <w:rsid w:val="00432202"/>
    <w:rsid w:val="0050076F"/>
    <w:rsid w:val="005C6AAA"/>
    <w:rsid w:val="006B350D"/>
    <w:rsid w:val="007F3860"/>
    <w:rsid w:val="008456CC"/>
    <w:rsid w:val="00866F5D"/>
    <w:rsid w:val="008A5AF3"/>
    <w:rsid w:val="008C6EBB"/>
    <w:rsid w:val="008E090A"/>
    <w:rsid w:val="00932AA0"/>
    <w:rsid w:val="00956D71"/>
    <w:rsid w:val="00994EA7"/>
    <w:rsid w:val="00A81A1A"/>
    <w:rsid w:val="00AF471C"/>
    <w:rsid w:val="00B56AA9"/>
    <w:rsid w:val="00B81750"/>
    <w:rsid w:val="00B8597A"/>
    <w:rsid w:val="00BD5944"/>
    <w:rsid w:val="00C51065"/>
    <w:rsid w:val="00D20AAF"/>
    <w:rsid w:val="00D81A03"/>
    <w:rsid w:val="00F71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6F5D"/>
    <w:pPr>
      <w:spacing w:after="0" w:line="240" w:lineRule="auto"/>
    </w:pPr>
  </w:style>
  <w:style w:type="paragraph" w:styleId="ListParagraph">
    <w:name w:val="List Paragraph"/>
    <w:basedOn w:val="Normal"/>
    <w:uiPriority w:val="34"/>
    <w:qFormat/>
    <w:rsid w:val="00B859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CC437-D6B7-4834-B854-D317C936990E}"/>
</file>

<file path=customXml/itemProps2.xml><?xml version="1.0" encoding="utf-8"?>
<ds:datastoreItem xmlns:ds="http://schemas.openxmlformats.org/officeDocument/2006/customXml" ds:itemID="{F7D5BE55-FC81-437C-9C9D-B5CAA43A489E}"/>
</file>

<file path=customXml/itemProps3.xml><?xml version="1.0" encoding="utf-8"?>
<ds:datastoreItem xmlns:ds="http://schemas.openxmlformats.org/officeDocument/2006/customXml" ds:itemID="{4BBF9EAA-1581-4081-BFB0-AC948128838A}"/>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 Smith</dc:creator>
  <cp:lastModifiedBy>Mark Hudson</cp:lastModifiedBy>
  <cp:revision>2</cp:revision>
  <dcterms:created xsi:type="dcterms:W3CDTF">2012-01-01T21:42:00Z</dcterms:created>
  <dcterms:modified xsi:type="dcterms:W3CDTF">2012-01-01T21:42:00Z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2030900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