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1D" w:rsidRDefault="00F936FA">
      <w:pPr>
        <w:rPr>
          <w:rFonts w:ascii="Times New Roman" w:hAnsi="Times New Roman"/>
          <w:b/>
          <w:sz w:val="24"/>
          <w:u w:val="single"/>
        </w:rPr>
      </w:pPr>
      <w:r>
        <w:rPr>
          <w:rFonts w:ascii="Times New Roman" w:hAnsi="Times New Roman"/>
          <w:b/>
          <w:sz w:val="24"/>
          <w:szCs w:val="24"/>
          <w:u w:val="single"/>
        </w:rPr>
        <w:t>D</w:t>
      </w:r>
      <w:r w:rsidR="00FF5E31">
        <w:rPr>
          <w:rFonts w:ascii="Times New Roman" w:hAnsi="Times New Roman"/>
          <w:b/>
          <w:sz w:val="24"/>
          <w:szCs w:val="24"/>
          <w:u w:val="single"/>
        </w:rPr>
        <w:t>HS, MEDICAL SERVICE</w:t>
      </w:r>
    </w:p>
    <w:p w:rsidR="0054191D" w:rsidRDefault="0054191D">
      <w:pPr>
        <w:rPr>
          <w:rFonts w:ascii="Times New Roman" w:hAnsi="Times New Roman"/>
          <w:b/>
          <w:sz w:val="24"/>
        </w:rPr>
      </w:pPr>
    </w:p>
    <w:p w:rsidR="00971A42" w:rsidRDefault="0054191D">
      <w:pPr>
        <w:ind w:left="720" w:hanging="720"/>
        <w:rPr>
          <w:rFonts w:ascii="Times New Roman" w:hAnsi="Times New Roman"/>
          <w:sz w:val="24"/>
        </w:rPr>
      </w:pPr>
      <w:r>
        <w:rPr>
          <w:rFonts w:ascii="Times New Roman" w:hAnsi="Times New Roman"/>
          <w:b/>
          <w:sz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w:t>
      </w:r>
      <w:r w:rsidR="00B80054">
        <w:rPr>
          <w:rFonts w:ascii="Times New Roman" w:hAnsi="Times New Roman"/>
          <w:sz w:val="24"/>
        </w:rPr>
        <w:t xml:space="preserve"> </w:t>
      </w:r>
      <w:r w:rsidR="00F00F86">
        <w:rPr>
          <w:rFonts w:ascii="Times New Roman" w:hAnsi="Times New Roman"/>
          <w:sz w:val="24"/>
        </w:rPr>
        <w:t>Official Notice ON – 002-11- CPT 2011 Code Conversion &amp;</w:t>
      </w:r>
    </w:p>
    <w:p w:rsidR="00F00F86" w:rsidRDefault="00F00F86">
      <w:pPr>
        <w:ind w:left="720" w:hanging="720"/>
        <w:rPr>
          <w:rFonts w:ascii="Times New Roman" w:hAnsi="Times New Roman"/>
          <w:sz w:val="24"/>
        </w:rPr>
      </w:pPr>
      <w:r>
        <w:rPr>
          <w:rFonts w:ascii="Times New Roman" w:hAnsi="Times New Roman"/>
          <w:sz w:val="24"/>
        </w:rPr>
        <w:tab/>
      </w:r>
      <w:r>
        <w:rPr>
          <w:rFonts w:ascii="Times New Roman" w:hAnsi="Times New Roman"/>
          <w:sz w:val="24"/>
        </w:rPr>
        <w:tab/>
        <w:t xml:space="preserve">          Official Notice ON – 003-11 – HCPCS 2011 Code Conversion</w:t>
      </w:r>
    </w:p>
    <w:p w:rsidR="008963BC" w:rsidRDefault="008963BC">
      <w:pPr>
        <w:ind w:left="720" w:hanging="720"/>
        <w:rPr>
          <w:rFonts w:ascii="Times New Roman" w:hAnsi="Times New Roman"/>
          <w:sz w:val="24"/>
        </w:rPr>
      </w:pPr>
    </w:p>
    <w:p w:rsidR="00A72EEC" w:rsidRDefault="0054191D">
      <w:pPr>
        <w:ind w:left="72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ED5998">
        <w:rPr>
          <w:rFonts w:ascii="Times New Roman" w:hAnsi="Times New Roman"/>
          <w:sz w:val="24"/>
        </w:rPr>
        <w:t>This rule complies with federal regulation CFR 45 Subpart A, and it is needed to inform providers of the implementation of the 2011 annual national Current Procedure Terminology Codes (CPT) and the annual national Healthcare Common Procedure Coding (HCPCS) systems and make non-payable those deleted procedure codes from the 2010 code books.  The rule is necessary for consistency with procedure codes used by Medicare and other third party payers of medical claims.</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016718">
        <w:rPr>
          <w:rFonts w:ascii="Times New Roman" w:hAnsi="Times New Roman"/>
          <w:sz w:val="24"/>
        </w:rPr>
        <w:t xml:space="preserve">No public hearing was held.  The public comment period expired on May 10, 2011.  </w:t>
      </w:r>
      <w:r w:rsidR="00162B08">
        <w:rPr>
          <w:rFonts w:ascii="Times New Roman" w:hAnsi="Times New Roman"/>
          <w:sz w:val="24"/>
        </w:rPr>
        <w:t>The agency received no public comments.</w:t>
      </w:r>
    </w:p>
    <w:p w:rsidR="00016718" w:rsidRDefault="00016718">
      <w:pPr>
        <w:ind w:left="720"/>
        <w:rPr>
          <w:rFonts w:ascii="Times New Roman" w:hAnsi="Times New Roman"/>
          <w:sz w:val="24"/>
        </w:rPr>
      </w:pPr>
    </w:p>
    <w:p w:rsidR="00016718" w:rsidRDefault="00E62E3A" w:rsidP="00E62E3A">
      <w:pPr>
        <w:ind w:left="720"/>
        <w:rPr>
          <w:rFonts w:ascii="Times New Roman" w:hAnsi="Times New Roman"/>
          <w:sz w:val="24"/>
        </w:rPr>
      </w:pPr>
      <w:r>
        <w:rPr>
          <w:rFonts w:ascii="Times New Roman" w:hAnsi="Times New Roman"/>
          <w:sz w:val="24"/>
        </w:rPr>
        <w:t>The rule was promulgated on an emergency basis with an emergency effective date of March 15, 2011.  The proposed permanent effective date is July 1, 2011.</w:t>
      </w:r>
    </w:p>
    <w:p w:rsidR="00A72EEC" w:rsidRDefault="00A72EEC">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ED5998">
        <w:rPr>
          <w:rFonts w:ascii="Times New Roman" w:hAnsi="Times New Roman"/>
          <w:sz w:val="24"/>
        </w:rPr>
        <w:t xml:space="preserve">This is not expected to be controversial </w:t>
      </w:r>
    </w:p>
    <w:p w:rsidR="0054191D" w:rsidRDefault="0054191D">
      <w:pPr>
        <w:ind w:left="720"/>
        <w:rPr>
          <w:rFonts w:ascii="Times New Roman" w:hAnsi="Times New Roman"/>
          <w:sz w:val="24"/>
        </w:rPr>
      </w:pPr>
    </w:p>
    <w:p w:rsidR="0054191D" w:rsidRDefault="0054191D">
      <w:pPr>
        <w:ind w:left="72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ED5998">
        <w:rPr>
          <w:rFonts w:ascii="Times New Roman" w:hAnsi="Times New Roman"/>
          <w:sz w:val="24"/>
        </w:rPr>
        <w:t>There is no financial impact.</w:t>
      </w:r>
    </w:p>
    <w:p w:rsidR="0054191D" w:rsidRDefault="0054191D">
      <w:pPr>
        <w:ind w:left="720"/>
        <w:rPr>
          <w:rFonts w:ascii="Times New Roman" w:hAnsi="Times New Roman"/>
          <w:sz w:val="24"/>
        </w:rPr>
      </w:pPr>
    </w:p>
    <w:p w:rsidR="00016718" w:rsidRDefault="0054191D" w:rsidP="00016718">
      <w:pPr>
        <w:ind w:left="72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w:t>
      </w:r>
      <w:r w:rsidR="00956F7F">
        <w:rPr>
          <w:rFonts w:ascii="Times New Roman" w:hAnsi="Times New Roman"/>
          <w:sz w:val="24"/>
        </w:rPr>
        <w:t xml:space="preserve"> </w:t>
      </w:r>
      <w:r w:rsidR="00016718">
        <w:rPr>
          <w:rFonts w:ascii="Times New Roman" w:hAnsi="Times New Roman"/>
          <w:sz w:val="24"/>
        </w:rPr>
        <w:t xml:space="preserve">Arkansas Code § 20-76-201 authorizes the Department of Human Services to administer programs for the indigent and to "make rules and regulations" pertaining to the administration of those programs.  Arkansas Code § 20-77-107 specifically authorizes the department to "establish and maintain an indigent medical care program."  </w:t>
      </w:r>
    </w:p>
    <w:p w:rsidR="00553926" w:rsidRDefault="00553926" w:rsidP="00016718">
      <w:pPr>
        <w:ind w:left="720"/>
        <w:rPr>
          <w:rFonts w:ascii="Times New Roman" w:hAnsi="Times New Roman"/>
          <w:sz w:val="24"/>
        </w:rPr>
      </w:pPr>
    </w:p>
    <w:p w:rsidR="00553926" w:rsidRDefault="00553926" w:rsidP="00016718">
      <w:pPr>
        <w:ind w:left="720"/>
        <w:rPr>
          <w:rFonts w:ascii="Times New Roman" w:hAnsi="Times New Roman"/>
          <w:sz w:val="24"/>
        </w:rPr>
      </w:pPr>
      <w:r>
        <w:rPr>
          <w:rFonts w:ascii="Times New Roman" w:hAnsi="Times New Roman"/>
          <w:sz w:val="24"/>
        </w:rPr>
        <w:t>MH BY DD 5/13/11</w:t>
      </w:r>
    </w:p>
    <w:p w:rsidR="00016718" w:rsidRDefault="00016718" w:rsidP="00016718">
      <w:pPr>
        <w:ind w:left="720"/>
        <w:rPr>
          <w:rFonts w:ascii="Times New Roman" w:hAnsi="Times New Roman"/>
          <w:sz w:val="24"/>
        </w:rPr>
      </w:pPr>
    </w:p>
    <w:p w:rsidR="0054191D" w:rsidRDefault="0054191D">
      <w:pPr>
        <w:ind w:firstLine="720"/>
        <w:rPr>
          <w:rFonts w:ascii="Times New Roman" w:hAnsi="Times New Roman"/>
          <w:sz w:val="24"/>
        </w:rPr>
      </w:pPr>
    </w:p>
    <w:p w:rsidR="0054191D" w:rsidRDefault="0054191D">
      <w:pPr>
        <w:ind w:firstLine="720"/>
        <w:rPr>
          <w:rFonts w:ascii="Times New Roman" w:hAnsi="Times New Roman"/>
          <w:sz w:val="24"/>
        </w:rPr>
      </w:pPr>
    </w:p>
    <w:p w:rsidR="00671317" w:rsidRDefault="00671317">
      <w:pPr>
        <w:ind w:firstLine="720"/>
        <w:rPr>
          <w:rFonts w:ascii="Times New Roman" w:hAnsi="Times New Roman"/>
          <w:sz w:val="24"/>
        </w:rPr>
      </w:pPr>
    </w:p>
    <w:sectPr w:rsidR="00671317" w:rsidSect="00FD7EBA">
      <w:headerReference w:type="default" r:id="rId7"/>
      <w:endnotePr>
        <w:numFmt w:val="decimal"/>
      </w:endnotePr>
      <w:pgSz w:w="12240" w:h="15840"/>
      <w:pgMar w:top="1152" w:right="1440" w:bottom="1152" w:left="1440" w:header="432" w:footer="144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781" w:rsidRDefault="00A43781">
      <w:pPr>
        <w:spacing w:line="20" w:lineRule="exact"/>
        <w:rPr>
          <w:sz w:val="24"/>
        </w:rPr>
      </w:pPr>
    </w:p>
  </w:endnote>
  <w:endnote w:type="continuationSeparator" w:id="0">
    <w:p w:rsidR="00A43781" w:rsidRDefault="00A43781">
      <w:r>
        <w:rPr>
          <w:sz w:val="24"/>
        </w:rPr>
        <w:t xml:space="preserve"> </w:t>
      </w:r>
    </w:p>
  </w:endnote>
  <w:endnote w:type="continuationNotice" w:id="1">
    <w:p w:rsidR="00A43781" w:rsidRDefault="00A43781">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781" w:rsidRDefault="00A43781">
      <w:r>
        <w:rPr>
          <w:sz w:val="24"/>
        </w:rPr>
        <w:separator/>
      </w:r>
    </w:p>
  </w:footnote>
  <w:footnote w:type="continuationSeparator" w:id="0">
    <w:p w:rsidR="00A43781" w:rsidRDefault="00A43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488" w:rsidRPr="008B6488" w:rsidRDefault="008B6488" w:rsidP="008B6488">
    <w:pPr>
      <w:pStyle w:val="Header"/>
      <w:jc w:val="right"/>
      <w:rPr>
        <w:rFonts w:ascii="Bodoni MT" w:hAnsi="Bodoni MT"/>
        <w:b/>
        <w:sz w:val="56"/>
        <w:szCs w:val="56"/>
      </w:rPr>
    </w:pPr>
    <w:r w:rsidRPr="008B6488">
      <w:rPr>
        <w:rFonts w:ascii="Bodoni MT" w:hAnsi="Bodoni MT"/>
        <w:b/>
        <w:sz w:val="56"/>
        <w:szCs w:val="56"/>
      </w:rPr>
      <w:t xml:space="preserve">EXHIBIT </w:t>
    </w:r>
    <w:r w:rsidR="00FD7EBA">
      <w:rPr>
        <w:rFonts w:ascii="Bodoni MT" w:hAnsi="Bodoni MT"/>
        <w:b/>
        <w:sz w:val="56"/>
        <w:szCs w:val="56"/>
      </w:rPr>
      <w:t xml:space="preserve"> </w:t>
    </w:r>
    <w:r w:rsidRPr="00FD7EBA">
      <w:rPr>
        <w:rFonts w:ascii="Bodoni MT" w:hAnsi="Bodoni MT"/>
        <w:b/>
        <w:sz w:val="56"/>
        <w:szCs w:val="56"/>
        <w:u w:val="single"/>
      </w:rPr>
      <w:t>E-3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8BE"/>
    <w:multiLevelType w:val="singleLevel"/>
    <w:tmpl w:val="E2F6850A"/>
    <w:lvl w:ilvl="0">
      <w:start w:val="1"/>
      <w:numFmt w:val="lowerLetter"/>
      <w:lvlText w:val="%1."/>
      <w:lvlJc w:val="left"/>
      <w:pPr>
        <w:tabs>
          <w:tab w:val="num" w:pos="360"/>
        </w:tabs>
        <w:ind w:left="360" w:hanging="360"/>
      </w:pPr>
      <w:rPr>
        <w:rFonts w:hint="default"/>
      </w:rPr>
    </w:lvl>
  </w:abstractNum>
  <w:abstractNum w:abstractNumId="1">
    <w:nsid w:val="131A01FA"/>
    <w:multiLevelType w:val="singleLevel"/>
    <w:tmpl w:val="0E285456"/>
    <w:lvl w:ilvl="0">
      <w:start w:val="1"/>
      <w:numFmt w:val="decimal"/>
      <w:lvlText w:val="(%1)"/>
      <w:lvlJc w:val="left"/>
      <w:pPr>
        <w:tabs>
          <w:tab w:val="num" w:pos="1080"/>
        </w:tabs>
        <w:ind w:left="1080" w:hanging="360"/>
      </w:pPr>
      <w:rPr>
        <w:rFonts w:hint="default"/>
      </w:rPr>
    </w:lvl>
  </w:abstractNum>
  <w:abstractNum w:abstractNumId="2">
    <w:nsid w:val="16462EA5"/>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3">
    <w:nsid w:val="41D971BB"/>
    <w:multiLevelType w:val="singleLevel"/>
    <w:tmpl w:val="BF081A28"/>
    <w:lvl w:ilvl="0">
      <w:start w:val="3"/>
      <w:numFmt w:val="lowerLetter"/>
      <w:lvlText w:val="%1."/>
      <w:lvlJc w:val="left"/>
      <w:pPr>
        <w:tabs>
          <w:tab w:val="num" w:pos="360"/>
        </w:tabs>
        <w:ind w:left="360" w:hanging="360"/>
      </w:pPr>
      <w:rPr>
        <w:rFonts w:hint="default"/>
        <w:b/>
      </w:rPr>
    </w:lvl>
  </w:abstractNum>
  <w:abstractNum w:abstractNumId="4">
    <w:nsid w:val="49284496"/>
    <w:multiLevelType w:val="singleLevel"/>
    <w:tmpl w:val="EE8ACB2A"/>
    <w:lvl w:ilvl="0">
      <w:start w:val="11"/>
      <w:numFmt w:val="lowerLetter"/>
      <w:lvlText w:val="%1."/>
      <w:lvlJc w:val="left"/>
      <w:pPr>
        <w:tabs>
          <w:tab w:val="num" w:pos="360"/>
        </w:tabs>
        <w:ind w:left="360" w:hanging="360"/>
      </w:pPr>
      <w:rPr>
        <w:rFonts w:hint="default"/>
        <w:b/>
      </w:rPr>
    </w:lvl>
  </w:abstractNum>
  <w:abstractNum w:abstractNumId="5">
    <w:nsid w:val="5CF8540E"/>
    <w:multiLevelType w:val="singleLevel"/>
    <w:tmpl w:val="D526A8AC"/>
    <w:lvl w:ilvl="0">
      <w:start w:val="2"/>
      <w:numFmt w:val="lowerLetter"/>
      <w:lvlText w:val="%1."/>
      <w:lvlJc w:val="left"/>
      <w:pPr>
        <w:tabs>
          <w:tab w:val="num" w:pos="360"/>
        </w:tabs>
        <w:ind w:left="360" w:hanging="360"/>
      </w:pPr>
      <w:rPr>
        <w:rFonts w:hint="default"/>
        <w:b/>
      </w:rPr>
    </w:lvl>
  </w:abstractNum>
  <w:abstractNum w:abstractNumId="6">
    <w:nsid w:val="73BE18A0"/>
    <w:multiLevelType w:val="singleLevel"/>
    <w:tmpl w:val="CE60C9DA"/>
    <w:lvl w:ilvl="0">
      <w:start w:val="1"/>
      <w:numFmt w:val="lowerLetter"/>
      <w:lvlText w:val="%1."/>
      <w:lvlJc w:val="left"/>
      <w:pPr>
        <w:tabs>
          <w:tab w:val="num" w:pos="720"/>
        </w:tabs>
        <w:ind w:left="720" w:hanging="720"/>
      </w:pPr>
      <w:rPr>
        <w:rFonts w:hint="default"/>
        <w:b/>
      </w:rPr>
    </w:lvl>
  </w:abstractNum>
  <w:abstractNum w:abstractNumId="7">
    <w:nsid w:val="77542022"/>
    <w:multiLevelType w:val="singleLevel"/>
    <w:tmpl w:val="FBDE402A"/>
    <w:lvl w:ilvl="0">
      <w:start w:val="1"/>
      <w:numFmt w:val="lowerLetter"/>
      <w:lvlText w:val="%1."/>
      <w:lvlJc w:val="left"/>
      <w:pPr>
        <w:tabs>
          <w:tab w:val="num" w:pos="360"/>
        </w:tabs>
        <w:ind w:left="360" w:hanging="360"/>
      </w:pPr>
      <w:rPr>
        <w:rFonts w:hint="default"/>
      </w:rPr>
    </w:lvl>
  </w:abstractNum>
  <w:abstractNum w:abstractNumId="8">
    <w:nsid w:val="7CFF1210"/>
    <w:multiLevelType w:val="singleLevel"/>
    <w:tmpl w:val="2D9E8D7E"/>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8"/>
  </w:num>
  <w:num w:numId="4">
    <w:abstractNumId w:val="1"/>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671317"/>
    <w:rsid w:val="00007EAB"/>
    <w:rsid w:val="00016718"/>
    <w:rsid w:val="000521F1"/>
    <w:rsid w:val="00090544"/>
    <w:rsid w:val="000B4083"/>
    <w:rsid w:val="000C0D7C"/>
    <w:rsid w:val="00162B08"/>
    <w:rsid w:val="00194461"/>
    <w:rsid w:val="001C0DE4"/>
    <w:rsid w:val="001E69CE"/>
    <w:rsid w:val="001F4FC1"/>
    <w:rsid w:val="00215FA1"/>
    <w:rsid w:val="002275B2"/>
    <w:rsid w:val="002451B8"/>
    <w:rsid w:val="002B35D3"/>
    <w:rsid w:val="002B738B"/>
    <w:rsid w:val="002E4750"/>
    <w:rsid w:val="004261CB"/>
    <w:rsid w:val="0044490C"/>
    <w:rsid w:val="00460750"/>
    <w:rsid w:val="0046249F"/>
    <w:rsid w:val="004A2B15"/>
    <w:rsid w:val="004F7718"/>
    <w:rsid w:val="0054191D"/>
    <w:rsid w:val="00553926"/>
    <w:rsid w:val="00560B2F"/>
    <w:rsid w:val="00657188"/>
    <w:rsid w:val="00671317"/>
    <w:rsid w:val="0067340D"/>
    <w:rsid w:val="006C3016"/>
    <w:rsid w:val="006F3B6A"/>
    <w:rsid w:val="007522A8"/>
    <w:rsid w:val="00774738"/>
    <w:rsid w:val="00776C2D"/>
    <w:rsid w:val="007C111A"/>
    <w:rsid w:val="007F788A"/>
    <w:rsid w:val="00804F09"/>
    <w:rsid w:val="0082062E"/>
    <w:rsid w:val="00823DA4"/>
    <w:rsid w:val="00861BA1"/>
    <w:rsid w:val="008963BC"/>
    <w:rsid w:val="008A4A83"/>
    <w:rsid w:val="008B6488"/>
    <w:rsid w:val="00956F7F"/>
    <w:rsid w:val="00971A42"/>
    <w:rsid w:val="0098331F"/>
    <w:rsid w:val="009A798E"/>
    <w:rsid w:val="009B181E"/>
    <w:rsid w:val="009D1E31"/>
    <w:rsid w:val="009F3043"/>
    <w:rsid w:val="009F66C1"/>
    <w:rsid w:val="00A3005B"/>
    <w:rsid w:val="00A43781"/>
    <w:rsid w:val="00A666DF"/>
    <w:rsid w:val="00A72EEC"/>
    <w:rsid w:val="00A8721A"/>
    <w:rsid w:val="00A91BAA"/>
    <w:rsid w:val="00AC744E"/>
    <w:rsid w:val="00AD4DC7"/>
    <w:rsid w:val="00AD51B0"/>
    <w:rsid w:val="00B0774D"/>
    <w:rsid w:val="00B13EC3"/>
    <w:rsid w:val="00B21260"/>
    <w:rsid w:val="00B80054"/>
    <w:rsid w:val="00BA767C"/>
    <w:rsid w:val="00BC272B"/>
    <w:rsid w:val="00C924E4"/>
    <w:rsid w:val="00C965EC"/>
    <w:rsid w:val="00CA52D4"/>
    <w:rsid w:val="00CE27B4"/>
    <w:rsid w:val="00D874B6"/>
    <w:rsid w:val="00DE0D68"/>
    <w:rsid w:val="00E06322"/>
    <w:rsid w:val="00E62E3A"/>
    <w:rsid w:val="00E636BD"/>
    <w:rsid w:val="00E66469"/>
    <w:rsid w:val="00ED5998"/>
    <w:rsid w:val="00F00F86"/>
    <w:rsid w:val="00F55725"/>
    <w:rsid w:val="00F77E6B"/>
    <w:rsid w:val="00F825B0"/>
    <w:rsid w:val="00F936FA"/>
    <w:rsid w:val="00FB00B7"/>
    <w:rsid w:val="00FD7EBA"/>
    <w:rsid w:val="00FF5E31"/>
    <w:rsid w:val="00FF6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EC3"/>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13EC3"/>
    <w:rPr>
      <w:sz w:val="24"/>
    </w:rPr>
  </w:style>
  <w:style w:type="character" w:styleId="EndnoteReference">
    <w:name w:val="endnote reference"/>
    <w:basedOn w:val="DefaultParagraphFont"/>
    <w:semiHidden/>
    <w:rsid w:val="00B13EC3"/>
    <w:rPr>
      <w:vertAlign w:val="superscript"/>
    </w:rPr>
  </w:style>
  <w:style w:type="paragraph" w:styleId="FootnoteText">
    <w:name w:val="footnote text"/>
    <w:basedOn w:val="Normal"/>
    <w:semiHidden/>
    <w:rsid w:val="00B13EC3"/>
    <w:rPr>
      <w:sz w:val="24"/>
    </w:rPr>
  </w:style>
  <w:style w:type="character" w:styleId="FootnoteReference">
    <w:name w:val="footnote reference"/>
    <w:basedOn w:val="DefaultParagraphFont"/>
    <w:semiHidden/>
    <w:rsid w:val="00B13EC3"/>
    <w:rPr>
      <w:vertAlign w:val="superscript"/>
    </w:rPr>
  </w:style>
  <w:style w:type="paragraph" w:styleId="TOC1">
    <w:name w:val="toc 1"/>
    <w:basedOn w:val="Normal"/>
    <w:next w:val="Normal"/>
    <w:semiHidden/>
    <w:rsid w:val="00B13EC3"/>
    <w:pPr>
      <w:tabs>
        <w:tab w:val="right" w:leader="dot" w:pos="9360"/>
      </w:tabs>
      <w:suppressAutoHyphens/>
      <w:spacing w:before="480"/>
      <w:ind w:left="720" w:right="720" w:hanging="720"/>
    </w:pPr>
  </w:style>
  <w:style w:type="paragraph" w:styleId="TOC2">
    <w:name w:val="toc 2"/>
    <w:basedOn w:val="Normal"/>
    <w:next w:val="Normal"/>
    <w:semiHidden/>
    <w:rsid w:val="00B13EC3"/>
    <w:pPr>
      <w:tabs>
        <w:tab w:val="right" w:leader="dot" w:pos="9360"/>
      </w:tabs>
      <w:suppressAutoHyphens/>
      <w:ind w:left="1440" w:right="720" w:hanging="720"/>
    </w:pPr>
  </w:style>
  <w:style w:type="paragraph" w:styleId="TOC3">
    <w:name w:val="toc 3"/>
    <w:basedOn w:val="Normal"/>
    <w:next w:val="Normal"/>
    <w:semiHidden/>
    <w:rsid w:val="00B13EC3"/>
    <w:pPr>
      <w:tabs>
        <w:tab w:val="right" w:leader="dot" w:pos="9360"/>
      </w:tabs>
      <w:suppressAutoHyphens/>
      <w:ind w:left="2160" w:right="720" w:hanging="720"/>
    </w:pPr>
  </w:style>
  <w:style w:type="paragraph" w:styleId="TOC4">
    <w:name w:val="toc 4"/>
    <w:basedOn w:val="Normal"/>
    <w:next w:val="Normal"/>
    <w:semiHidden/>
    <w:rsid w:val="00B13EC3"/>
    <w:pPr>
      <w:tabs>
        <w:tab w:val="right" w:leader="dot" w:pos="9360"/>
      </w:tabs>
      <w:suppressAutoHyphens/>
      <w:ind w:left="2880" w:right="720" w:hanging="720"/>
    </w:pPr>
  </w:style>
  <w:style w:type="paragraph" w:styleId="TOC5">
    <w:name w:val="toc 5"/>
    <w:basedOn w:val="Normal"/>
    <w:next w:val="Normal"/>
    <w:semiHidden/>
    <w:rsid w:val="00B13EC3"/>
    <w:pPr>
      <w:tabs>
        <w:tab w:val="right" w:leader="dot" w:pos="9360"/>
      </w:tabs>
      <w:suppressAutoHyphens/>
      <w:ind w:left="3600" w:right="720" w:hanging="720"/>
    </w:pPr>
  </w:style>
  <w:style w:type="paragraph" w:styleId="TOC6">
    <w:name w:val="toc 6"/>
    <w:basedOn w:val="Normal"/>
    <w:next w:val="Normal"/>
    <w:semiHidden/>
    <w:rsid w:val="00B13EC3"/>
    <w:pPr>
      <w:tabs>
        <w:tab w:val="right" w:pos="9360"/>
      </w:tabs>
      <w:suppressAutoHyphens/>
      <w:ind w:left="720" w:hanging="720"/>
    </w:pPr>
  </w:style>
  <w:style w:type="paragraph" w:styleId="TOC7">
    <w:name w:val="toc 7"/>
    <w:basedOn w:val="Normal"/>
    <w:next w:val="Normal"/>
    <w:semiHidden/>
    <w:rsid w:val="00B13EC3"/>
    <w:pPr>
      <w:suppressAutoHyphens/>
      <w:ind w:left="720" w:hanging="720"/>
    </w:pPr>
  </w:style>
  <w:style w:type="paragraph" w:styleId="TOC8">
    <w:name w:val="toc 8"/>
    <w:basedOn w:val="Normal"/>
    <w:next w:val="Normal"/>
    <w:semiHidden/>
    <w:rsid w:val="00B13EC3"/>
    <w:pPr>
      <w:tabs>
        <w:tab w:val="right" w:pos="9360"/>
      </w:tabs>
      <w:suppressAutoHyphens/>
      <w:ind w:left="720" w:hanging="720"/>
    </w:pPr>
  </w:style>
  <w:style w:type="paragraph" w:styleId="TOC9">
    <w:name w:val="toc 9"/>
    <w:basedOn w:val="Normal"/>
    <w:next w:val="Normal"/>
    <w:semiHidden/>
    <w:rsid w:val="00B13EC3"/>
    <w:pPr>
      <w:tabs>
        <w:tab w:val="right" w:leader="dot" w:pos="9360"/>
      </w:tabs>
      <w:suppressAutoHyphens/>
      <w:ind w:left="720" w:hanging="720"/>
    </w:pPr>
  </w:style>
  <w:style w:type="paragraph" w:styleId="Index1">
    <w:name w:val="index 1"/>
    <w:basedOn w:val="Normal"/>
    <w:next w:val="Normal"/>
    <w:semiHidden/>
    <w:rsid w:val="00B13EC3"/>
    <w:pPr>
      <w:tabs>
        <w:tab w:val="right" w:leader="dot" w:pos="9360"/>
      </w:tabs>
      <w:suppressAutoHyphens/>
      <w:ind w:left="1440" w:right="720" w:hanging="1440"/>
    </w:pPr>
  </w:style>
  <w:style w:type="paragraph" w:styleId="Index2">
    <w:name w:val="index 2"/>
    <w:basedOn w:val="Normal"/>
    <w:next w:val="Normal"/>
    <w:semiHidden/>
    <w:rsid w:val="00B13EC3"/>
    <w:pPr>
      <w:tabs>
        <w:tab w:val="right" w:leader="dot" w:pos="9360"/>
      </w:tabs>
      <w:suppressAutoHyphens/>
      <w:ind w:left="1440" w:right="720" w:hanging="720"/>
    </w:pPr>
  </w:style>
  <w:style w:type="paragraph" w:styleId="TOAHeading">
    <w:name w:val="toa heading"/>
    <w:basedOn w:val="Normal"/>
    <w:next w:val="Normal"/>
    <w:semiHidden/>
    <w:rsid w:val="00B13EC3"/>
    <w:pPr>
      <w:tabs>
        <w:tab w:val="right" w:pos="9360"/>
      </w:tabs>
      <w:suppressAutoHyphens/>
    </w:pPr>
  </w:style>
  <w:style w:type="paragraph" w:styleId="Caption">
    <w:name w:val="caption"/>
    <w:basedOn w:val="Normal"/>
    <w:next w:val="Normal"/>
    <w:qFormat/>
    <w:rsid w:val="00B13EC3"/>
    <w:rPr>
      <w:sz w:val="24"/>
    </w:rPr>
  </w:style>
  <w:style w:type="character" w:customStyle="1" w:styleId="EquationCaption">
    <w:name w:val="_Equation Caption"/>
    <w:rsid w:val="00B13EC3"/>
  </w:style>
  <w:style w:type="paragraph" w:styleId="BodyText">
    <w:name w:val="Body Text"/>
    <w:basedOn w:val="Normal"/>
    <w:rsid w:val="00B13EC3"/>
    <w:rPr>
      <w:rFonts w:ascii="Times New Roman" w:hAnsi="Times New Roman"/>
      <w:sz w:val="24"/>
    </w:rPr>
  </w:style>
  <w:style w:type="paragraph" w:styleId="BodyTextIndent">
    <w:name w:val="Body Text Indent"/>
    <w:basedOn w:val="Normal"/>
    <w:rsid w:val="00B13EC3"/>
    <w:pPr>
      <w:ind w:left="720"/>
    </w:pPr>
    <w:rPr>
      <w:rFonts w:ascii="Times New Roman" w:hAnsi="Times New Roman"/>
      <w:sz w:val="24"/>
    </w:rPr>
  </w:style>
  <w:style w:type="paragraph" w:styleId="BalloonText">
    <w:name w:val="Balloon Text"/>
    <w:basedOn w:val="Normal"/>
    <w:semiHidden/>
    <w:rsid w:val="00A3005B"/>
    <w:rPr>
      <w:rFonts w:ascii="Tahoma" w:hAnsi="Tahoma" w:cs="Tahoma"/>
      <w:sz w:val="16"/>
      <w:szCs w:val="16"/>
    </w:rPr>
  </w:style>
  <w:style w:type="paragraph" w:styleId="Header">
    <w:name w:val="header"/>
    <w:basedOn w:val="Normal"/>
    <w:link w:val="HeaderChar"/>
    <w:uiPriority w:val="99"/>
    <w:semiHidden/>
    <w:unhideWhenUsed/>
    <w:rsid w:val="008B6488"/>
    <w:pPr>
      <w:tabs>
        <w:tab w:val="center" w:pos="4680"/>
        <w:tab w:val="right" w:pos="9360"/>
      </w:tabs>
    </w:pPr>
  </w:style>
  <w:style w:type="character" w:customStyle="1" w:styleId="HeaderChar">
    <w:name w:val="Header Char"/>
    <w:basedOn w:val="DefaultParagraphFont"/>
    <w:link w:val="Header"/>
    <w:uiPriority w:val="99"/>
    <w:semiHidden/>
    <w:rsid w:val="008B6488"/>
    <w:rPr>
      <w:rFonts w:ascii="Courier New" w:hAnsi="Courier New"/>
    </w:rPr>
  </w:style>
  <w:style w:type="paragraph" w:styleId="Footer">
    <w:name w:val="footer"/>
    <w:basedOn w:val="Normal"/>
    <w:link w:val="FooterChar"/>
    <w:uiPriority w:val="99"/>
    <w:semiHidden/>
    <w:unhideWhenUsed/>
    <w:rsid w:val="008B6488"/>
    <w:pPr>
      <w:tabs>
        <w:tab w:val="center" w:pos="4680"/>
        <w:tab w:val="right" w:pos="9360"/>
      </w:tabs>
    </w:pPr>
  </w:style>
  <w:style w:type="character" w:customStyle="1" w:styleId="FooterChar">
    <w:name w:val="Footer Char"/>
    <w:basedOn w:val="DefaultParagraphFont"/>
    <w:link w:val="Footer"/>
    <w:uiPriority w:val="99"/>
    <w:semiHidden/>
    <w:rsid w:val="008B6488"/>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F96011F9-0470-4DFC-8179-7B99B4EF811D}"/>
</file>

<file path=customXml/itemProps2.xml><?xml version="1.0" encoding="utf-8"?>
<ds:datastoreItem xmlns:ds="http://schemas.openxmlformats.org/officeDocument/2006/customXml" ds:itemID="{89F98E1E-57AF-49F3-97D9-6AA2A9F975A2}"/>
</file>

<file path=customXml/itemProps3.xml><?xml version="1.0" encoding="utf-8"?>
<ds:datastoreItem xmlns:ds="http://schemas.openxmlformats.org/officeDocument/2006/customXml" ds:itemID="{A1FD3E07-6D0C-49FF-A2E6-BC78FCF63C8C}"/>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DEPT. OF POLLUTION CONTROL &amp; ECOLOGY (6060)</vt:lpstr>
    </vt:vector>
  </TitlesOfParts>
  <Company>BLR</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 OF POLLUTION CONTROL &amp; ECOLOGY (6060)</dc:title>
  <dc:subject/>
  <dc:creator>Denise Tarter</dc:creator>
  <cp:keywords/>
  <dc:description/>
  <cp:lastModifiedBy> Juanita E. Witham</cp:lastModifiedBy>
  <cp:revision>3</cp:revision>
  <cp:lastPrinted>2011-06-09T16:57:00Z</cp:lastPrinted>
  <dcterms:created xsi:type="dcterms:W3CDTF">2011-06-09T16:05:00Z</dcterms:created>
  <dcterms:modified xsi:type="dcterms:W3CDTF">2011-06-09T16:57:00Z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2097000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