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BF" w:rsidRDefault="00DD01BF" w:rsidP="00DD01BF">
      <w:pPr>
        <w:ind w:left="1440" w:firstLine="0"/>
        <w:rPr>
          <w:rFonts w:ascii="Times New Roman" w:hAnsi="Times New Roman"/>
          <w:b/>
          <w:sz w:val="24"/>
          <w:u w:val="single"/>
        </w:rPr>
      </w:pPr>
      <w:r>
        <w:rPr>
          <w:rFonts w:ascii="Times New Roman" w:hAnsi="Times New Roman"/>
          <w:b/>
          <w:sz w:val="24"/>
          <w:u w:val="single"/>
        </w:rPr>
        <w:t>STATE BOARD OF PHARMACY</w:t>
      </w:r>
    </w:p>
    <w:p w:rsidR="00DD01BF" w:rsidRDefault="00DD01BF" w:rsidP="00DD01BF">
      <w:pPr>
        <w:ind w:left="1440" w:firstLine="720"/>
        <w:rPr>
          <w:rFonts w:ascii="Times New Roman" w:hAnsi="Times New Roman"/>
          <w:b/>
          <w:sz w:val="24"/>
          <w:u w:val="single"/>
        </w:rPr>
      </w:pPr>
    </w:p>
    <w:p w:rsidR="00DD01BF" w:rsidRDefault="00DD01BF" w:rsidP="00DD01BF">
      <w:pPr>
        <w:ind w:left="1440" w:firstLine="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04; Pharmacy</w:t>
      </w:r>
    </w:p>
    <w:p w:rsidR="00DD01BF" w:rsidRDefault="00DD01BF" w:rsidP="00DD01BF">
      <w:pPr>
        <w:spacing w:after="0"/>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These changes to Regulation 04 do the following:</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2"/>
        </w:numPr>
        <w:spacing w:after="0"/>
        <w:ind w:left="2160" w:firstLine="0"/>
        <w:rPr>
          <w:rFonts w:ascii="Times New Roman" w:hAnsi="Times New Roman"/>
          <w:sz w:val="24"/>
        </w:rPr>
      </w:pPr>
      <w:r>
        <w:rPr>
          <w:rFonts w:ascii="Times New Roman" w:hAnsi="Times New Roman"/>
          <w:sz w:val="24"/>
        </w:rPr>
        <w:t>clarify that both the pharmacist in charge and the pharmacy permit holder are responsible for the security and accountability of controlled substances.  These changes will describe the different roles of the permit holder and pharmacist in charge and give examples of appropriate steps and procedures that pharmacies and pharmacists may take to maintain security over controlled substances.  The board developed these changes in response to the suggestions of a Controlled Loss Prevention Task Force which included community pharmacists, drug store owners, the association, board staff, and other interested parties.</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2"/>
        </w:numPr>
        <w:spacing w:after="0"/>
        <w:ind w:left="2160" w:firstLine="0"/>
        <w:rPr>
          <w:rFonts w:ascii="Times New Roman" w:hAnsi="Times New Roman"/>
          <w:sz w:val="24"/>
        </w:rPr>
      </w:pPr>
      <w:r>
        <w:rPr>
          <w:rFonts w:ascii="Times New Roman" w:hAnsi="Times New Roman"/>
          <w:sz w:val="24"/>
        </w:rPr>
        <w:t>add a section providing guidance on how a pharmacy may provide prescription medications to animals as part of a contractual agreement with the veterinarian.  This change was discussed and drafted pursuant to requests from community pharmacists and veterinarians via a board committee.</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2"/>
        </w:numPr>
        <w:spacing w:after="0"/>
        <w:ind w:left="2160" w:firstLine="0"/>
        <w:rPr>
          <w:rFonts w:ascii="Times New Roman" w:hAnsi="Times New Roman"/>
          <w:sz w:val="24"/>
        </w:rPr>
      </w:pPr>
      <w:r>
        <w:rPr>
          <w:rFonts w:ascii="Times New Roman" w:hAnsi="Times New Roman"/>
          <w:sz w:val="24"/>
        </w:rPr>
        <w:t xml:space="preserve">update requirements for handling paper prescription orders by a pharmacy when processed which will decrease the burdens of maintaining paper files of these prescriptions.  This change is being requested at the request of the Arkansas Pharmacists Association as well a community pharmacies. </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2"/>
        </w:numPr>
        <w:spacing w:after="0"/>
        <w:ind w:left="2160" w:firstLine="0"/>
        <w:rPr>
          <w:rFonts w:ascii="Times New Roman" w:hAnsi="Times New Roman"/>
          <w:sz w:val="24"/>
        </w:rPr>
      </w:pPr>
      <w:r>
        <w:rPr>
          <w:rFonts w:ascii="Times New Roman" w:hAnsi="Times New Roman"/>
          <w:sz w:val="24"/>
        </w:rPr>
        <w:t>add language requiring hospitals to develop and routinely evaluate Medication Error Reduction Plans to identify medication related errors to increase safety in hospitals.  This is something that most hospitals are already doing, but it was suggested for a regulation change by the Advisory Committee for Hospital Pharmacies as a patient safety measure.</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October 13, 2010, and the public comment period expired on that date.  </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 xml:space="preserve">The board had one comment in favor of the proposed changes to Regulation 04 – Pharmacy.  Larry McGinnis, PharmD, offered a comment during the Hospital Advisory Committee Report to the Board of Pharmacy on October 12, 2010.  In his comment, Dr. McGinnis thanked the board for proceeding with the adoption of language requiring hospital pharmacies to have a functioning Medication Error Reduction Plan as suggested by the Hospital Advisory Committee.  He added that this </w:t>
      </w:r>
      <w:r>
        <w:rPr>
          <w:rFonts w:ascii="Times New Roman" w:hAnsi="Times New Roman"/>
          <w:sz w:val="24"/>
        </w:rPr>
        <w:lastRenderedPageBreak/>
        <w:t>measure would be an additional step in the promotion of protecting patients in hospitals.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An attorney with the Bureau of Legislative Research asked the following questions:</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1"/>
        </w:numPr>
        <w:spacing w:after="0"/>
        <w:ind w:left="2160" w:firstLine="0"/>
        <w:rPr>
          <w:rFonts w:ascii="Times New Roman" w:hAnsi="Times New Roman"/>
          <w:sz w:val="24"/>
        </w:rPr>
      </w:pPr>
      <w:r>
        <w:rPr>
          <w:rFonts w:ascii="Times New Roman" w:hAnsi="Times New Roman"/>
          <w:sz w:val="24"/>
        </w:rPr>
        <w:t xml:space="preserve">Under Section 4-00-0010 – Pharmacist in Charge, the rule states that the pharmacist in charge is responsible for the security and accountability of all drugs stored in a pharmacy.  However, Section 4-00-0015 is the new section providing that the permit holder and the pharmacist in charge are jointly responsible for the security and accountability of all controlled drugs stored in and/or ordered by a pharmacy.  Should 04-00-0010 be clarified to reflect the joint responsibility?  </w:t>
      </w:r>
      <w:r w:rsidRPr="008D6E15">
        <w:rPr>
          <w:rFonts w:ascii="Times New Roman" w:hAnsi="Times New Roman"/>
          <w:b/>
          <w:sz w:val="24"/>
        </w:rPr>
        <w:t>RESPONSE</w:t>
      </w:r>
      <w:r>
        <w:rPr>
          <w:rFonts w:ascii="Times New Roman" w:hAnsi="Times New Roman"/>
          <w:sz w:val="24"/>
        </w:rPr>
        <w:t>:  The separation on these two issues is due to the fact that many pharmacies use internet-based ordering systems that can be accessed from outside the pharmacy.  Since the Pharmacist in Charge does not always have the sole authority on how a pharmacy sets up their ordering system or who has access to it, we only included that in the section that both share the responsibility.</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1"/>
        </w:numPr>
        <w:spacing w:after="0"/>
        <w:ind w:left="2160" w:firstLine="0"/>
        <w:rPr>
          <w:rFonts w:ascii="Times New Roman" w:hAnsi="Times New Roman"/>
          <w:sz w:val="24"/>
        </w:rPr>
      </w:pPr>
      <w:r>
        <w:rPr>
          <w:rFonts w:ascii="Times New Roman" w:hAnsi="Times New Roman"/>
          <w:sz w:val="24"/>
        </w:rPr>
        <w:t xml:space="preserve">Under Section 04-00-0015, in subsections (b) and (c), you have language like “Appropriate tools may include” and “Appropriate policies and procedures may include.”  Am I reading this right that these lists are for guidance and not necessarily exhaustive?  </w:t>
      </w:r>
      <w:r>
        <w:rPr>
          <w:rFonts w:ascii="Times New Roman" w:hAnsi="Times New Roman"/>
          <w:b/>
          <w:sz w:val="24"/>
        </w:rPr>
        <w:t xml:space="preserve">RESPONSE:  </w:t>
      </w:r>
      <w:r>
        <w:rPr>
          <w:rFonts w:ascii="Times New Roman" w:hAnsi="Times New Roman"/>
          <w:sz w:val="24"/>
        </w:rPr>
        <w:t>The lists are not exhaustive but are intended to show some real world examples that a pharmacy can consider based upon their size and needs.</w:t>
      </w:r>
    </w:p>
    <w:p w:rsidR="00DD01BF" w:rsidRDefault="00DD01BF" w:rsidP="00DD01BF">
      <w:pPr>
        <w:pStyle w:val="ListParagraph"/>
        <w:ind w:left="2160" w:firstLine="0"/>
      </w:pPr>
    </w:p>
    <w:p w:rsidR="00DD01BF" w:rsidRDefault="00DD01BF" w:rsidP="00DD01BF">
      <w:pPr>
        <w:numPr>
          <w:ilvl w:val="0"/>
          <w:numId w:val="1"/>
        </w:numPr>
        <w:spacing w:after="0"/>
        <w:ind w:left="2160" w:firstLine="0"/>
        <w:rPr>
          <w:rFonts w:ascii="Times New Roman" w:hAnsi="Times New Roman"/>
          <w:sz w:val="24"/>
        </w:rPr>
      </w:pPr>
      <w:r>
        <w:rPr>
          <w:rFonts w:ascii="Times New Roman" w:hAnsi="Times New Roman"/>
          <w:sz w:val="24"/>
        </w:rPr>
        <w:t xml:space="preserve">Concerning Section 04-02-0005 – Retail Veterinary Pharmacy, what was the practice before?  </w:t>
      </w:r>
      <w:r>
        <w:rPr>
          <w:rFonts w:ascii="Times New Roman" w:hAnsi="Times New Roman"/>
          <w:b/>
          <w:sz w:val="24"/>
        </w:rPr>
        <w:t xml:space="preserve">RESPONSE:  </w:t>
      </w:r>
      <w:r>
        <w:rPr>
          <w:rFonts w:ascii="Times New Roman" w:hAnsi="Times New Roman"/>
          <w:sz w:val="24"/>
        </w:rPr>
        <w:t>Prior to this rule, there was not any separation for consideration of animal medications v. human medications.  Without this rule in place, our board had interpreted that this type of relationship was not appropriate and would constitute remuneration to the prescriber for sending business to the pharmacy.  There were also issues raised with patient freedom of choice since the patient would not be aware they could choose another provider.  After forming a board committee of interested stakeholders to discuss this issue, the board decided to pursue regulations that outlined the appropriate way to set up this type of business relationship so that it was safe for the patient and would help them to have better access to their medication.</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The proposed effective date is November 30, 2010.</w:t>
      </w:r>
    </w:p>
    <w:p w:rsidR="00DD01BF" w:rsidRDefault="00DD01BF" w:rsidP="00DD01BF">
      <w:pPr>
        <w:spacing w:after="0"/>
        <w:ind w:left="2160" w:firstLine="0"/>
        <w:rPr>
          <w:rFonts w:ascii="Times New Roman" w:hAnsi="Times New Roman"/>
          <w:sz w:val="24"/>
        </w:rPr>
      </w:pPr>
    </w:p>
    <w:p w:rsidR="00DD01BF" w:rsidRPr="00C6588E" w:rsidRDefault="00DD01BF" w:rsidP="00DD01BF">
      <w:pPr>
        <w:spacing w:after="0"/>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DD01BF" w:rsidRDefault="00DD01BF" w:rsidP="00DD01BF">
      <w:pPr>
        <w:spacing w:after="0"/>
        <w:ind w:left="2160" w:firstLine="0"/>
        <w:rPr>
          <w:rFonts w:ascii="Times New Roman" w:hAnsi="Times New Roman"/>
          <w:b/>
          <w:sz w:val="24"/>
          <w:u w:val="single"/>
        </w:rPr>
      </w:pPr>
    </w:p>
    <w:p w:rsidR="00DD01BF" w:rsidRDefault="00DD01BF" w:rsidP="00DD01BF">
      <w:pPr>
        <w:spacing w:after="0"/>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p>
    <w:p w:rsidR="00DD01BF" w:rsidRDefault="00DD01BF" w:rsidP="00DD01BF">
      <w:pPr>
        <w:spacing w:after="0"/>
        <w:ind w:left="2160" w:firstLine="0"/>
        <w:rPr>
          <w:rFonts w:ascii="Times New Roman" w:hAnsi="Times New Roman"/>
          <w:b/>
          <w:sz w:val="24"/>
          <w:u w:val="single"/>
        </w:rPr>
      </w:pPr>
    </w:p>
    <w:p w:rsidR="00DD01BF" w:rsidRDefault="00DD01BF" w:rsidP="00DD01BF">
      <w:pPr>
        <w:spacing w:after="0"/>
        <w:ind w:left="2160" w:firstLine="0"/>
        <w:rPr>
          <w:rFonts w:ascii="Times New Roman" w:hAnsi="Times New Roman"/>
          <w:b/>
          <w:sz w:val="24"/>
          <w:u w:val="single"/>
        </w:rPr>
      </w:pPr>
      <w:r w:rsidRPr="00386082">
        <w:rPr>
          <w:rFonts w:ascii="Times New Roman" w:hAnsi="Times New Roman"/>
          <w:b/>
          <w:sz w:val="24"/>
          <w:u w:val="single"/>
        </w:rPr>
        <w:lastRenderedPageBreak/>
        <w:t>Economic Impact Statement</w:t>
      </w:r>
    </w:p>
    <w:p w:rsidR="00DD01BF" w:rsidRDefault="00DD01BF" w:rsidP="00DD01BF">
      <w:pPr>
        <w:spacing w:after="0"/>
        <w:ind w:left="2160" w:firstLine="0"/>
        <w:rPr>
          <w:rFonts w:ascii="Times New Roman" w:hAnsi="Times New Roman"/>
          <w:b/>
          <w:sz w:val="24"/>
          <w:u w:val="single"/>
        </w:rPr>
      </w:pPr>
    </w:p>
    <w:p w:rsidR="00DD01BF" w:rsidRDefault="00DD01BF" w:rsidP="00DD01BF">
      <w:pPr>
        <w:spacing w:after="0"/>
        <w:ind w:left="2160" w:firstLine="0"/>
        <w:rPr>
          <w:rFonts w:ascii="Times New Roman" w:hAnsi="Times New Roman"/>
          <w:sz w:val="24"/>
        </w:rPr>
      </w:pPr>
      <w:r>
        <w:rPr>
          <w:rFonts w:ascii="Times New Roman" w:hAnsi="Times New Roman"/>
          <w:sz w:val="24"/>
        </w:rPr>
        <w:t>1.</w:t>
      </w:r>
      <w:r>
        <w:rPr>
          <w:rFonts w:ascii="Times New Roman" w:hAnsi="Times New Roman"/>
          <w:sz w:val="24"/>
        </w:rPr>
        <w:tab/>
        <w:t>Explain the need for the proposed changes.    The regulation changes will do several things: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First, changes are being implemented to clarify that both the pharmacist in charge and the pharmacy permit holder are responsible for the security and accountability of controlled substances.  These changes will describe the different roles of the permit holder and pharmacist in charge and give examples of appropriate steps and procedures that pharmacies and pharmacists may take to maintain security over controlled substances.  The board developed these changes in response to the suggestions of a Controlled Loss Prevention Task Force which included community pharmacists, drug store owners, the association, board staff, and other interested parties.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The second set of changes will add a section providing guidance on how a pharmacy may provide prescription medications to animals as part of a contractual agreement with the veterinarian.  This change was discussed and drafted pursuant to requests from community pharmacists and veterinarians via a board committee.</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 xml:space="preserve">The third set of changes will update requirements for handling paper prescription orders by a pharmacy when processed which will decrease the burdens of maintaining paper files of these prescriptions.  This change is being requested at the request of the Arkansas Pharmacists Association as well a community pharmacies. </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The fourth change will add language requiring hospitals to develop and routinely evaluate Medication Error Reduction Plans to identify medication related errors to increase safety in hospitals.  This is something that most hospitals are already doing, but it was suggested for a regulation change by the Advisory Committee for Hospital Pharmacies as a patient safety measure.</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2.</w:t>
      </w:r>
      <w:r>
        <w:rPr>
          <w:rFonts w:ascii="Times New Roman" w:hAnsi="Times New Roman"/>
          <w:sz w:val="24"/>
        </w:rPr>
        <w:tab/>
        <w:t>What are the top three benefits of the proposed rule? 1) clarify the responsibilities of different licensees and help to give specific examples of measures that pharmacies and pharmacists can take to prevent and/or identify controlled substance diversion;  2) allow pharmacists and veterinarians to set up working relationships to help increase services and timely service to animals; and  3) reinforce the need for hospital pharmacies to review medication error reduction plans.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3.</w:t>
      </w:r>
      <w:r>
        <w:rPr>
          <w:rFonts w:ascii="Times New Roman" w:hAnsi="Times New Roman"/>
          <w:sz w:val="24"/>
        </w:rPr>
        <w:tab/>
        <w:t xml:space="preserve">What would be the consequence of taking no action, thereby maintaining the status quo?  It could result in continuing issues of controlled substance diversion for a state that is currently #1 in the abuse </w:t>
      </w:r>
      <w:r>
        <w:rPr>
          <w:rFonts w:ascii="Times New Roman" w:hAnsi="Times New Roman"/>
          <w:sz w:val="24"/>
        </w:rPr>
        <w:lastRenderedPageBreak/>
        <w:t>and misuse of prescription drugs by adolescents and teens.  This change is something that should save lives while giving pharmacies and pharmacists specific working examples of how to prevent diversion.  These changes will also help veterinarians and pharmacies to work together towards the common goal of treating animals through a business arrangement that is currently and unnecessarily, prohibited by the regulations.  Last, if the board does not alter language on processing prescriptions, then pharmacy staff will be forced to continue paperwork that is often unnecessary in the electronic age, and this will reduce the amount of time they have to serve patients.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4.</w:t>
      </w:r>
      <w:r>
        <w:rPr>
          <w:rFonts w:ascii="Times New Roman" w:hAnsi="Times New Roman"/>
          <w:sz w:val="24"/>
        </w:rPr>
        <w:tab/>
        <w:t>Describe market-based alternatives or voluntary standards that were considered in place of the proposed rule and state the reason for not selecting those alternatives.  The board is not aware of any market-based alternatives or voluntary standards that would be viable options for these proposed changes.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5.</w:t>
      </w:r>
      <w:r>
        <w:rPr>
          <w:rFonts w:ascii="Times New Roman" w:hAnsi="Times New Roman"/>
          <w:sz w:val="24"/>
        </w:rPr>
        <w:tab/>
        <w:t xml:space="preserve">Estimate the cost to state government of collecting information, completing paperwork, filing, recordkeeping, auditing, and inspecting associated with this new rule. </w:t>
      </w:r>
    </w:p>
    <w:p w:rsidR="00DD01BF" w:rsidRDefault="00DD01BF" w:rsidP="00DD01BF">
      <w:pPr>
        <w:spacing w:after="0"/>
        <w:ind w:left="2160" w:firstLine="0"/>
        <w:rPr>
          <w:rFonts w:ascii="Times New Roman" w:hAnsi="Times New Roman"/>
          <w:sz w:val="24"/>
        </w:rPr>
      </w:pPr>
      <w:r>
        <w:rPr>
          <w:rFonts w:ascii="Times New Roman" w:hAnsi="Times New Roman"/>
          <w:sz w:val="24"/>
        </w:rPr>
        <w:t>These regulations should simplify the investigation process for both the board as well as the pharmacies themselves whenever losses occur.  The other issues outlined here should have minimal cost impact for the board.</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6.</w:t>
      </w:r>
      <w:r>
        <w:rPr>
          <w:rFonts w:ascii="Times New Roman" w:hAnsi="Times New Roman"/>
          <w:sz w:val="24"/>
        </w:rPr>
        <w:tab/>
        <w:t>What types of small businesses will be required to comply with the proposed rule?  Please estimate the number of small businesses affected.  These rules will affect the 750 licensed pharmacies in Arkansas.  It would be difficult to gauge how many of these would qualify as small businesses as the board does not collect sales data for them.</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7.</w:t>
      </w:r>
      <w:r>
        <w:rPr>
          <w:rFonts w:ascii="Times New Roman" w:hAnsi="Times New Roman"/>
          <w:sz w:val="24"/>
        </w:rPr>
        <w:tab/>
        <w:t>Does the proposed rule create barriers to entry?  If so, please describe those barriers and why those barriers are necessary.  They should not create barriers as entry as the only increases in requirements are those that should already fall under the procedures to safely operate a pharmacy.</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8.</w:t>
      </w:r>
      <w:r>
        <w:rPr>
          <w:rFonts w:ascii="Times New Roman" w:hAnsi="Times New Roman"/>
          <w:sz w:val="24"/>
        </w:rPr>
        <w:tab/>
        <w:t>Explain the additional requirements with which small business owners will have to comply and estimate costs associated with compliance.  These are requirements that should already be followed by all pharmacies, but the examples in the language being adopted here should give better direction for how to ensure compliance.  The regulation only gives examples of possible methods to be used and states that the permit holder should choose what is appropriate for each setting, which can include consideration of the costs of different tools.  Many of the examples given can be accomplished just through changes in policies and procedures rather than purchasing equipment or software.</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lastRenderedPageBreak/>
        <w:t>9.</w:t>
      </w:r>
      <w:r>
        <w:rPr>
          <w:rFonts w:ascii="Times New Roman" w:hAnsi="Times New Roman"/>
          <w:sz w:val="24"/>
        </w:rPr>
        <w:tab/>
        <w:t>State whether the proposed rule contains different requirements for different sized entities, and explain why this is or is not necessary.  They do not contain different requirements for different sized entities as they are regulations affecting all licensed pharmacies and the permit holder can select the appropriate tools for each setting.</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10.</w:t>
      </w:r>
      <w:r>
        <w:rPr>
          <w:rFonts w:ascii="Times New Roman" w:hAnsi="Times New Roman"/>
          <w:sz w:val="24"/>
        </w:rPr>
        <w:tab/>
        <w:t xml:space="preserve">Describe your understanding of the ability of small business owners to implement changes required by the proposed rule.  Small business owners can choose what is appropriate for each setting, which can include consideration of the costs of different tools and/or can be accomplished just through changes in policies and procedures rather than purchasing equipment or software.  </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11.</w:t>
      </w:r>
      <w:r>
        <w:rPr>
          <w:rFonts w:ascii="Times New Roman" w:hAnsi="Times New Roman"/>
          <w:sz w:val="24"/>
        </w:rPr>
        <w:tab/>
        <w:t>How does this rule compare to similar rules in other states or the federal government?  These regulations would seem to be very similar in intent to almost every other state and federal agency as far as control and accountability for prescription medications as well as tracking of paperwork and testing criteria for pharmacist applications.  The criteria for veterinarian/pharmacist business models are accepted by many boards of pharmacy and are used in practice in many other states.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12.</w:t>
      </w:r>
      <w:r>
        <w:rPr>
          <w:rFonts w:ascii="Times New Roman" w:hAnsi="Times New Roman"/>
          <w:sz w:val="24"/>
        </w:rPr>
        <w:tab/>
        <w:t>Summarize the input your agency has received from small business or small business advocates about the proposed rule.  Committee Reports were attached outlining the board’s interaction with community pharmacists, pharmacy representatives, and veterinarians on these issues.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The Arkansas State Board of Pharmacy is authorized to make “reasonable rules and regulations, not inconsistent with law, to carry out the purposes and intentions of this chapter and the pharmacy laws of this state that the board deems necessary to preserve and protect the public health.”  Ark. Code Ann. § 17-92-205(a)(1).</w:t>
      </w:r>
    </w:p>
    <w:p w:rsidR="00DD01BF" w:rsidRPr="00EE7455" w:rsidRDefault="00DD01BF" w:rsidP="00DD01BF">
      <w:pPr>
        <w:spacing w:after="0"/>
        <w:rPr>
          <w:rFonts w:ascii="Times New Roman" w:hAnsi="Times New Roman" w:cs="Times New Roman"/>
          <w:sz w:val="24"/>
          <w:szCs w:val="24"/>
        </w:rPr>
      </w:pPr>
      <w:r w:rsidRPr="00EE7455">
        <w:rPr>
          <w:rFonts w:ascii="Times New Roman" w:hAnsi="Times New Roman" w:cs="Times New Roman"/>
          <w:sz w:val="24"/>
          <w:szCs w:val="24"/>
        </w:rPr>
        <w:t xml:space="preserve">  </w:t>
      </w:r>
    </w:p>
    <w:p w:rsidR="002C2B5F" w:rsidRDefault="002C2B5F"/>
    <w:sectPr w:rsidR="002C2B5F" w:rsidSect="002C2B5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530" w:rsidRDefault="00A52530" w:rsidP="00C836A2">
      <w:pPr>
        <w:spacing w:after="0"/>
      </w:pPr>
      <w:r>
        <w:separator/>
      </w:r>
    </w:p>
  </w:endnote>
  <w:endnote w:type="continuationSeparator" w:id="0">
    <w:p w:rsidR="00A52530" w:rsidRDefault="00A52530" w:rsidP="00C836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530" w:rsidRDefault="00A52530" w:rsidP="00C836A2">
      <w:pPr>
        <w:spacing w:after="0"/>
      </w:pPr>
      <w:r>
        <w:separator/>
      </w:r>
    </w:p>
  </w:footnote>
  <w:footnote w:type="continuationSeparator" w:id="0">
    <w:p w:rsidR="00A52530" w:rsidRDefault="00A52530" w:rsidP="00C836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6A2" w:rsidRPr="00C836A2" w:rsidRDefault="00C836A2" w:rsidP="00C836A2">
    <w:pPr>
      <w:pStyle w:val="Header"/>
      <w:jc w:val="right"/>
      <w:rPr>
        <w:rFonts w:ascii="Times New Roman" w:hAnsi="Times New Roman" w:cs="Times New Roman"/>
        <w:b/>
        <w:sz w:val="52"/>
        <w:szCs w:val="52"/>
      </w:rPr>
    </w:pPr>
    <w:r w:rsidRPr="00C836A2">
      <w:rPr>
        <w:rFonts w:ascii="Times New Roman" w:hAnsi="Times New Roman" w:cs="Times New Roman"/>
        <w:b/>
        <w:sz w:val="52"/>
        <w:szCs w:val="52"/>
      </w:rPr>
      <w:t>EXHIBIT L</w:t>
    </w:r>
    <w:r>
      <w:rPr>
        <w:rFonts w:ascii="Times New Roman" w:hAnsi="Times New Roman" w:cs="Times New Roman"/>
        <w:b/>
        <w:sz w:val="52"/>
        <w:szCs w:val="52"/>
      </w:rPr>
      <w:t>-</w:t>
    </w:r>
    <w:r w:rsidRPr="00C836A2">
      <w:rPr>
        <w:rFonts w:ascii="Times New Roman" w:hAnsi="Times New Roman" w:cs="Times New Roman"/>
        <w:b/>
        <w:sz w:val="52"/>
        <w:szCs w:val="52"/>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4C5B"/>
    <w:multiLevelType w:val="hybridMultilevel"/>
    <w:tmpl w:val="0A442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7B10AC"/>
    <w:multiLevelType w:val="hybridMultilevel"/>
    <w:tmpl w:val="0CD220FC"/>
    <w:lvl w:ilvl="0" w:tplc="66148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DD01BF"/>
    <w:rsid w:val="000F2C8F"/>
    <w:rsid w:val="002C2B5F"/>
    <w:rsid w:val="00425B04"/>
    <w:rsid w:val="00576D19"/>
    <w:rsid w:val="00A52530"/>
    <w:rsid w:val="00C836A2"/>
    <w:rsid w:val="00DD0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BF"/>
    <w:pPr>
      <w:spacing w:after="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836A2"/>
    <w:pPr>
      <w:tabs>
        <w:tab w:val="center" w:pos="4680"/>
        <w:tab w:val="right" w:pos="9360"/>
      </w:tabs>
      <w:spacing w:after="0"/>
    </w:pPr>
  </w:style>
  <w:style w:type="character" w:customStyle="1" w:styleId="HeaderChar">
    <w:name w:val="Header Char"/>
    <w:basedOn w:val="DefaultParagraphFont"/>
    <w:link w:val="Header"/>
    <w:uiPriority w:val="99"/>
    <w:semiHidden/>
    <w:rsid w:val="00C836A2"/>
  </w:style>
  <w:style w:type="paragraph" w:styleId="Footer">
    <w:name w:val="footer"/>
    <w:basedOn w:val="Normal"/>
    <w:link w:val="FooterChar"/>
    <w:uiPriority w:val="99"/>
    <w:semiHidden/>
    <w:unhideWhenUsed/>
    <w:rsid w:val="00C836A2"/>
    <w:pPr>
      <w:tabs>
        <w:tab w:val="center" w:pos="4680"/>
        <w:tab w:val="right" w:pos="9360"/>
      </w:tabs>
      <w:spacing w:after="0"/>
    </w:pPr>
  </w:style>
  <w:style w:type="character" w:customStyle="1" w:styleId="FooterChar">
    <w:name w:val="Footer Char"/>
    <w:basedOn w:val="DefaultParagraphFont"/>
    <w:link w:val="Footer"/>
    <w:uiPriority w:val="99"/>
    <w:semiHidden/>
    <w:rsid w:val="00C836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CD8E7FBA-261C-413B-BB0F-1B3CE53EF842}"/>
</file>

<file path=customXml/itemProps2.xml><?xml version="1.0" encoding="utf-8"?>
<ds:datastoreItem xmlns:ds="http://schemas.openxmlformats.org/officeDocument/2006/customXml" ds:itemID="{AC2187DD-2512-48B2-ACEF-EE6AC316EC89}"/>
</file>

<file path=customXml/itemProps3.xml><?xml version="1.0" encoding="utf-8"?>
<ds:datastoreItem xmlns:ds="http://schemas.openxmlformats.org/officeDocument/2006/customXml" ds:itemID="{9AFD5BA1-D5FC-455B-978C-5A68A77A7294}"/>
</file>

<file path=docProps/app.xml><?xml version="1.0" encoding="utf-8"?>
<Properties xmlns="http://schemas.openxmlformats.org/officeDocument/2006/extended-properties" xmlns:vt="http://schemas.openxmlformats.org/officeDocument/2006/docPropsVTypes">
  <Template>Normal.dotm</Template>
  <TotalTime>7</TotalTime>
  <Pages>5</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2010-11-16T17:12:00Z</cp:lastPrinted>
  <dcterms:created xsi:type="dcterms:W3CDTF">2010-11-16T16:52:00Z</dcterms:created>
  <dcterms:modified xsi:type="dcterms:W3CDTF">2010-11-16T17:24:00Z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2320400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