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20C" w:rsidRPr="00320C2D" w:rsidRDefault="00CC620C" w:rsidP="00CC620C">
      <w:pPr>
        <w:spacing w:after="0"/>
        <w:ind w:left="1440"/>
        <w:rPr>
          <w:rFonts w:ascii="Times New Roman" w:hAnsi="Times New Roman" w:cs="Times New Roman"/>
          <w:b/>
          <w:sz w:val="24"/>
          <w:szCs w:val="24"/>
        </w:rPr>
      </w:pPr>
      <w:r w:rsidRPr="00A53279">
        <w:rPr>
          <w:rFonts w:ascii="Times New Roman" w:hAnsi="Times New Roman" w:cs="Times New Roman"/>
          <w:b/>
          <w:sz w:val="24"/>
          <w:szCs w:val="24"/>
          <w:u w:val="single"/>
        </w:rPr>
        <w:t>DEPARTMENT OF ENVIRONMENTAL QUALITY, AIR</w:t>
      </w:r>
      <w:r w:rsidRPr="00320C2D">
        <w:rPr>
          <w:rFonts w:ascii="Times New Roman" w:hAnsi="Times New Roman" w:cs="Times New Roman"/>
          <w:b/>
          <w:sz w:val="24"/>
          <w:szCs w:val="24"/>
        </w:rPr>
        <w:t xml:space="preserve"> </w:t>
      </w:r>
      <w:r w:rsidRPr="00A53279">
        <w:rPr>
          <w:rFonts w:ascii="Times New Roman" w:hAnsi="Times New Roman" w:cs="Times New Roman"/>
          <w:b/>
          <w:sz w:val="24"/>
          <w:szCs w:val="24"/>
          <w:u w:val="single"/>
        </w:rPr>
        <w:t xml:space="preserve">DIVISION </w:t>
      </w:r>
      <w:r w:rsidRPr="00320C2D">
        <w:rPr>
          <w:rFonts w:ascii="Times New Roman" w:hAnsi="Times New Roman" w:cs="Times New Roman"/>
          <w:b/>
          <w:sz w:val="24"/>
          <w:szCs w:val="24"/>
        </w:rPr>
        <w:t>(Theresa Marks, Karen Bassett)</w:t>
      </w:r>
    </w:p>
    <w:p w:rsidR="00CC620C" w:rsidRPr="00EE7455" w:rsidRDefault="00CC620C" w:rsidP="00CC620C">
      <w:pPr>
        <w:spacing w:after="0"/>
        <w:rPr>
          <w:rFonts w:ascii="Times New Roman" w:hAnsi="Times New Roman" w:cs="Times New Roman"/>
          <w:sz w:val="24"/>
          <w:szCs w:val="24"/>
        </w:rPr>
      </w:pPr>
    </w:p>
    <w:p w:rsidR="00CC620C" w:rsidRDefault="00CC620C" w:rsidP="00CC620C">
      <w:pPr>
        <w:rPr>
          <w:rFonts w:ascii="Times New Roman" w:hAnsi="Times New Roman"/>
          <w:sz w:val="24"/>
        </w:rPr>
      </w:pPr>
      <w:r w:rsidRPr="00EE7455">
        <w:rPr>
          <w:rFonts w:ascii="Times New Roman" w:hAnsi="Times New Roman" w:cs="Times New Roman"/>
          <w:sz w:val="24"/>
          <w:szCs w:val="24"/>
        </w:rPr>
        <w:tab/>
      </w:r>
      <w:r>
        <w:rPr>
          <w:rFonts w:ascii="Times New Roman" w:hAnsi="Times New Roman" w:cs="Times New Roman"/>
          <w:sz w:val="24"/>
          <w:szCs w:val="24"/>
        </w:rPr>
        <w:tab/>
      </w:r>
      <w:r w:rsidRPr="00EE7455">
        <w:rPr>
          <w:rFonts w:ascii="Times New Roman" w:hAnsi="Times New Roman" w:cs="Times New Roman"/>
          <w:sz w:val="24"/>
          <w:szCs w:val="24"/>
        </w:rPr>
        <w:t>a.</w:t>
      </w:r>
      <w:r w:rsidRPr="00EE7455">
        <w:rPr>
          <w:rFonts w:ascii="Times New Roman" w:hAnsi="Times New Roman" w:cs="Times New Roman"/>
          <w:sz w:val="24"/>
          <w:szCs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Regulation 21; Asbestos Abatement Regulation</w:t>
      </w:r>
    </w:p>
    <w:p w:rsidR="00CC620C" w:rsidRDefault="00CC620C" w:rsidP="00CC620C">
      <w:pPr>
        <w:ind w:left="2160" w:firstLine="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Regulation 21 is applicable to all owners and operators conducting a demolition or renovation activity; persons conducting inspections, air monitoring, developing management plans, and designing and/or conducting asbestos response actions; and training providers.</w:t>
      </w:r>
    </w:p>
    <w:p w:rsidR="00CC620C" w:rsidRDefault="00CC620C" w:rsidP="00CC620C">
      <w:pPr>
        <w:ind w:left="2160" w:firstLine="0"/>
        <w:rPr>
          <w:rFonts w:ascii="Times New Roman" w:hAnsi="Times New Roman"/>
          <w:sz w:val="24"/>
        </w:rPr>
      </w:pPr>
      <w:r>
        <w:rPr>
          <w:rFonts w:ascii="Times New Roman" w:hAnsi="Times New Roman"/>
          <w:sz w:val="24"/>
        </w:rPr>
        <w:t>The department proposes this rulemaking to require air monitoring for asbestos fibers to be conducted before, during, and after a project, whereas the current regulation only requires air monitoring to be performed after the project is completed.  The proposed changes also require that air monitoring be conducted by an independent third party who is not an agent of the firm doing the renovation.  The proposed changes also require photos of individuals seeking asbestos training certification and increases reporting requirements from training providers.  The proposed changes will reduce asbestos fibers entering the atmosphere, resulting in a decrease in morbidity and premature death.  Making the proposed change will improve the overall effectiveness and enforceability of asbestos abatement regulation, and it will help ensure the proper training and efficient certification of asbestos workers in the state.</w:t>
      </w:r>
    </w:p>
    <w:p w:rsidR="00CC620C" w:rsidRDefault="00CC620C" w:rsidP="00CC620C">
      <w:pPr>
        <w:ind w:left="2160" w:firstLine="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A public hearing was held on April 6, 2010.  The public comment period expired on April 20, 2010.  Public comments were as follows:</w:t>
      </w:r>
    </w:p>
    <w:p w:rsidR="00CC620C" w:rsidRPr="00704B9F" w:rsidRDefault="00CC620C" w:rsidP="00CC620C">
      <w:pPr>
        <w:ind w:left="2160" w:firstLine="0"/>
        <w:rPr>
          <w:rFonts w:ascii="Times New Roman" w:hAnsi="Times New Roman"/>
          <w:b/>
          <w:sz w:val="24"/>
          <w:szCs w:val="24"/>
        </w:rPr>
      </w:pPr>
      <w:r w:rsidRPr="00120D00">
        <w:rPr>
          <w:rFonts w:ascii="Times New Roman" w:hAnsi="Times New Roman"/>
          <w:b/>
          <w:sz w:val="24"/>
          <w:szCs w:val="24"/>
          <w:u w:val="single"/>
        </w:rPr>
        <w:t>Comment 1</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One commenter suggested we add the following definition:</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b/>
          <w:sz w:val="24"/>
          <w:szCs w:val="24"/>
        </w:rPr>
        <w:t>“Accredited”</w:t>
      </w:r>
      <w:r w:rsidRPr="00704B9F">
        <w:rPr>
          <w:rFonts w:ascii="Times New Roman" w:hAnsi="Times New Roman"/>
          <w:sz w:val="24"/>
          <w:szCs w:val="24"/>
        </w:rPr>
        <w:t xml:space="preserve"> or </w:t>
      </w:r>
      <w:r w:rsidRPr="00704B9F">
        <w:rPr>
          <w:rFonts w:ascii="Times New Roman" w:hAnsi="Times New Roman"/>
          <w:b/>
          <w:sz w:val="24"/>
          <w:szCs w:val="24"/>
        </w:rPr>
        <w:t xml:space="preserve">“Accreditation” </w:t>
      </w:r>
      <w:r w:rsidRPr="00704B9F">
        <w:rPr>
          <w:rFonts w:ascii="Times New Roman" w:hAnsi="Times New Roman"/>
          <w:sz w:val="24"/>
          <w:szCs w:val="24"/>
        </w:rPr>
        <w:t>when referring to a person or laboratory means that such person or laboratory is accredited in accordance with this regulation on the Model Accreditation Plan (</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w:t>
      </w:r>
    </w:p>
    <w:p w:rsidR="00CC620C" w:rsidRPr="00704B9F" w:rsidRDefault="00CC620C" w:rsidP="00CC620C">
      <w:pPr>
        <w:ind w:left="2160" w:firstLine="0"/>
        <w:rPr>
          <w:rFonts w:ascii="Times New Roman" w:hAnsi="Times New Roman"/>
          <w:b/>
          <w:sz w:val="24"/>
          <w:szCs w:val="24"/>
        </w:rPr>
      </w:pPr>
      <w:r w:rsidRPr="00120D00">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This change was not made.  The proposed definition contains a circular reference (i.e. Accredited/Accreditation …means…person … accredited in accordance with … accreditation plan….)  In addition, the few times these words are used in the regulation it is clear from the context what they mean.</w:t>
      </w:r>
    </w:p>
    <w:p w:rsidR="00CC620C"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AA14E3" w:rsidRDefault="00AA14E3" w:rsidP="00CC620C">
      <w:pPr>
        <w:ind w:left="2160" w:firstLine="0"/>
        <w:rPr>
          <w:rFonts w:ascii="Times New Roman" w:hAnsi="Times New Roman"/>
          <w:sz w:val="24"/>
          <w:szCs w:val="24"/>
        </w:rPr>
      </w:pPr>
    </w:p>
    <w:p w:rsidR="00AA14E3" w:rsidRPr="00704B9F" w:rsidRDefault="00AA14E3" w:rsidP="00CC620C">
      <w:pPr>
        <w:ind w:left="2160" w:firstLine="0"/>
        <w:rPr>
          <w:rFonts w:ascii="Times New Roman" w:hAnsi="Times New Roman"/>
          <w:sz w:val="24"/>
          <w:szCs w:val="24"/>
        </w:rPr>
      </w:pPr>
    </w:p>
    <w:p w:rsidR="00CC620C" w:rsidRPr="00704B9F" w:rsidRDefault="00CC620C" w:rsidP="00CC620C">
      <w:pPr>
        <w:ind w:left="2160" w:firstLine="0"/>
        <w:rPr>
          <w:rFonts w:ascii="Times New Roman" w:hAnsi="Times New Roman"/>
          <w:b/>
          <w:sz w:val="24"/>
          <w:szCs w:val="24"/>
        </w:rPr>
      </w:pPr>
      <w:r w:rsidRPr="00120D00">
        <w:rPr>
          <w:rFonts w:ascii="Times New Roman" w:hAnsi="Times New Roman"/>
          <w:b/>
          <w:sz w:val="24"/>
          <w:szCs w:val="24"/>
          <w:u w:val="single"/>
        </w:rPr>
        <w:lastRenderedPageBreak/>
        <w:t>Comment 2</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One commenter asked “What does </w:t>
      </w:r>
      <w:r w:rsidRPr="00704B9F">
        <w:rPr>
          <w:rFonts w:ascii="Times New Roman" w:hAnsi="Times New Roman"/>
          <w:b/>
          <w:sz w:val="24"/>
          <w:szCs w:val="24"/>
        </w:rPr>
        <w:t>‘asbestos containing material’</w:t>
      </w:r>
      <w:r w:rsidRPr="00704B9F">
        <w:rPr>
          <w:rFonts w:ascii="Times New Roman" w:hAnsi="Times New Roman"/>
          <w:sz w:val="24"/>
          <w:szCs w:val="24"/>
        </w:rPr>
        <w:t xml:space="preserve"> really mean?”</w:t>
      </w:r>
    </w:p>
    <w:p w:rsidR="00CC620C" w:rsidRPr="00704B9F" w:rsidRDefault="00CC620C" w:rsidP="00CC620C">
      <w:pPr>
        <w:ind w:left="2160" w:firstLine="0"/>
        <w:rPr>
          <w:rFonts w:ascii="Times New Roman" w:hAnsi="Times New Roman"/>
          <w:b/>
          <w:sz w:val="24"/>
          <w:szCs w:val="24"/>
        </w:rPr>
      </w:pPr>
      <w:r w:rsidRPr="00120D00">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Asbestos containing material (ACM) is defined in the regulation as “any material that contains more than one percent (1%) of friable and/or nonfriable asbestos material.</w:t>
      </w:r>
      <w:r>
        <w:rPr>
          <w:rFonts w:ascii="Times New Roman" w:hAnsi="Times New Roman"/>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120D00">
        <w:rPr>
          <w:rFonts w:ascii="Times New Roman" w:hAnsi="Times New Roman"/>
          <w:b/>
          <w:sz w:val="24"/>
          <w:szCs w:val="24"/>
          <w:u w:val="single"/>
        </w:rPr>
        <w:t>Comment 3</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One commenter asked why we were deleting the definition of </w:t>
      </w:r>
      <w:r w:rsidRPr="00704B9F">
        <w:rPr>
          <w:rFonts w:ascii="Times New Roman" w:hAnsi="Times New Roman"/>
          <w:b/>
          <w:sz w:val="24"/>
          <w:szCs w:val="24"/>
        </w:rPr>
        <w:t>“air analysis.”</w:t>
      </w:r>
    </w:p>
    <w:p w:rsidR="00CC620C" w:rsidRPr="00704B9F" w:rsidRDefault="00CC620C" w:rsidP="00CC620C">
      <w:pPr>
        <w:ind w:left="2160" w:firstLine="0"/>
        <w:rPr>
          <w:rFonts w:ascii="Times New Roman" w:hAnsi="Times New Roman"/>
          <w:b/>
          <w:sz w:val="24"/>
          <w:szCs w:val="24"/>
        </w:rPr>
      </w:pPr>
      <w:r w:rsidRPr="00120D00">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definition of </w:t>
      </w:r>
      <w:r w:rsidRPr="00704B9F">
        <w:rPr>
          <w:rFonts w:ascii="Times New Roman" w:hAnsi="Times New Roman"/>
          <w:b/>
          <w:sz w:val="24"/>
          <w:szCs w:val="24"/>
        </w:rPr>
        <w:t>“air analysis”</w:t>
      </w:r>
      <w:r w:rsidRPr="00704B9F">
        <w:rPr>
          <w:rFonts w:ascii="Times New Roman" w:hAnsi="Times New Roman"/>
          <w:sz w:val="24"/>
          <w:szCs w:val="24"/>
        </w:rPr>
        <w:t xml:space="preserve"> is not being deleted.</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120D00">
        <w:rPr>
          <w:rFonts w:ascii="Times New Roman" w:hAnsi="Times New Roman"/>
          <w:b/>
          <w:sz w:val="24"/>
          <w:szCs w:val="24"/>
          <w:u w:val="single"/>
        </w:rPr>
        <w:t>Comment 4</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It was suggested that we not add the definition of </w:t>
      </w:r>
      <w:r w:rsidRPr="00704B9F">
        <w:rPr>
          <w:rFonts w:ascii="Times New Roman" w:hAnsi="Times New Roman"/>
          <w:b/>
          <w:sz w:val="24"/>
          <w:szCs w:val="24"/>
        </w:rPr>
        <w:t>“Commercial Asbestos”</w:t>
      </w:r>
      <w:r w:rsidRPr="00704B9F">
        <w:rPr>
          <w:rFonts w:ascii="Times New Roman" w:hAnsi="Times New Roman"/>
          <w:sz w:val="24"/>
          <w:szCs w:val="24"/>
        </w:rPr>
        <w:t xml:space="preserve"> since that term was not used in the regulation. </w:t>
      </w:r>
    </w:p>
    <w:p w:rsidR="00CC620C" w:rsidRPr="00704B9F" w:rsidRDefault="00CC620C" w:rsidP="00CC620C">
      <w:pPr>
        <w:keepNext/>
        <w:keepLines/>
        <w:ind w:left="2160" w:firstLine="0"/>
        <w:rPr>
          <w:rFonts w:ascii="Times New Roman" w:hAnsi="Times New Roman"/>
          <w:b/>
          <w:sz w:val="24"/>
          <w:szCs w:val="24"/>
        </w:rPr>
      </w:pPr>
      <w:r w:rsidRPr="00120D00">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keepLines/>
        <w:ind w:left="2160" w:firstLine="0"/>
        <w:rPr>
          <w:rFonts w:ascii="Times New Roman" w:hAnsi="Times New Roman"/>
          <w:sz w:val="24"/>
          <w:szCs w:val="24"/>
        </w:rPr>
      </w:pPr>
      <w:r w:rsidRPr="00704B9F">
        <w:rPr>
          <w:rFonts w:ascii="Times New Roman" w:hAnsi="Times New Roman"/>
          <w:sz w:val="24"/>
          <w:szCs w:val="24"/>
        </w:rPr>
        <w:t>The term “</w:t>
      </w:r>
      <w:r w:rsidRPr="00704B9F">
        <w:rPr>
          <w:rFonts w:ascii="Times New Roman" w:hAnsi="Times New Roman"/>
          <w:b/>
          <w:sz w:val="24"/>
          <w:szCs w:val="24"/>
        </w:rPr>
        <w:t>Commercial Asbestos”</w:t>
      </w:r>
      <w:r w:rsidRPr="00704B9F">
        <w:rPr>
          <w:rFonts w:ascii="Times New Roman" w:hAnsi="Times New Roman"/>
          <w:sz w:val="24"/>
          <w:szCs w:val="24"/>
        </w:rPr>
        <w:t xml:space="preserve"> is used in the definition of “</w:t>
      </w:r>
      <w:r w:rsidRPr="00704B9F">
        <w:rPr>
          <w:rFonts w:ascii="Times New Roman" w:hAnsi="Times New Roman"/>
          <w:b/>
          <w:sz w:val="24"/>
          <w:szCs w:val="24"/>
        </w:rPr>
        <w:t>Asbestos-containing waste materials.”</w:t>
      </w:r>
    </w:p>
    <w:p w:rsidR="00CC620C"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120D00">
        <w:rPr>
          <w:rFonts w:ascii="Times New Roman" w:hAnsi="Times New Roman"/>
          <w:b/>
          <w:sz w:val="24"/>
          <w:szCs w:val="24"/>
          <w:u w:val="single"/>
        </w:rPr>
        <w:t>Comment 5</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One commenter suggested we add a definition of </w:t>
      </w:r>
      <w:r w:rsidRPr="00704B9F">
        <w:rPr>
          <w:rFonts w:ascii="Times New Roman" w:hAnsi="Times New Roman"/>
          <w:b/>
          <w:sz w:val="24"/>
          <w:szCs w:val="24"/>
        </w:rPr>
        <w:t>“Completion of response actions.”</w:t>
      </w:r>
      <w:r w:rsidRPr="00704B9F">
        <w:rPr>
          <w:rFonts w:ascii="Times New Roman" w:hAnsi="Times New Roman"/>
          <w:sz w:val="24"/>
          <w:szCs w:val="24"/>
        </w:rPr>
        <w:t xml:space="preserve">  The commenter suggested specific language to be used in this definition and also pointed out that by using the proposed definition we could delete Reg. 21.901(J) thru (N).</w:t>
      </w:r>
    </w:p>
    <w:p w:rsidR="00CC620C" w:rsidRPr="00704B9F" w:rsidRDefault="00CC620C" w:rsidP="00CC620C">
      <w:pPr>
        <w:ind w:left="2160" w:firstLine="0"/>
        <w:rPr>
          <w:rFonts w:ascii="Times New Roman" w:hAnsi="Times New Roman"/>
          <w:b/>
          <w:sz w:val="24"/>
          <w:szCs w:val="24"/>
        </w:rPr>
      </w:pPr>
      <w:r w:rsidRPr="00120D00">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definition proposed is really a set of work procedures rather than a definition and as such they would be better placed in the work procedures section of the regulation (Chapter 9).  Furthermore the sections of Chapter 9 they would replace (J thru N) were not designated for change in the public notice.  To change them now would be outside this scope of this rulemaking</w:t>
      </w:r>
      <w:r>
        <w:rPr>
          <w:rFonts w:ascii="Times New Roman" w:hAnsi="Times New Roman"/>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lastRenderedPageBreak/>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434143">
        <w:rPr>
          <w:rFonts w:ascii="Times New Roman" w:hAnsi="Times New Roman"/>
          <w:b/>
          <w:sz w:val="24"/>
          <w:szCs w:val="24"/>
          <w:u w:val="single"/>
        </w:rPr>
        <w:t>Comment 6</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One commenter suggested we add a definition for </w:t>
      </w:r>
      <w:r>
        <w:rPr>
          <w:rFonts w:ascii="Times New Roman" w:hAnsi="Times New Roman"/>
          <w:sz w:val="24"/>
          <w:szCs w:val="24"/>
        </w:rPr>
        <w:t>“</w:t>
      </w:r>
      <w:r w:rsidRPr="00704B9F">
        <w:rPr>
          <w:rFonts w:ascii="Times New Roman" w:hAnsi="Times New Roman"/>
          <w:sz w:val="24"/>
          <w:szCs w:val="24"/>
        </w:rPr>
        <w:t>containment</w:t>
      </w:r>
      <w:r>
        <w:rPr>
          <w:rFonts w:ascii="Times New Roman" w:hAnsi="Times New Roman"/>
          <w:sz w:val="24"/>
          <w:szCs w:val="24"/>
        </w:rPr>
        <w:t>,”</w:t>
      </w:r>
      <w:r w:rsidRPr="00704B9F">
        <w:rPr>
          <w:rFonts w:ascii="Times New Roman" w:hAnsi="Times New Roman"/>
          <w:sz w:val="24"/>
          <w:szCs w:val="24"/>
        </w:rPr>
        <w:t xml:space="preserve"> as follows:</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Containment: a system installed by the owner or operator designed to minimize or eliminate the risk of the release of asbestos fibers from the work area to adjacent areas not involved in the project.  Such systems may include the use of polyethylene sheeting and tape over openings to the work area (critical barriers), establishing controlled entry and exits routes to the work area using decontamination </w:t>
      </w:r>
      <w:r w:rsidRPr="00704B9F">
        <w:rPr>
          <w:rFonts w:ascii="Times New Roman" w:hAnsi="Times New Roman"/>
          <w:iCs/>
          <w:sz w:val="24"/>
          <w:szCs w:val="24"/>
        </w:rPr>
        <w:t xml:space="preserve">units </w:t>
      </w:r>
      <w:r w:rsidRPr="00704B9F">
        <w:rPr>
          <w:rFonts w:ascii="Times New Roman" w:hAnsi="Times New Roman"/>
          <w:sz w:val="24"/>
          <w:szCs w:val="24"/>
        </w:rPr>
        <w:t xml:space="preserve">or chambers, establishing polyethylene barriers with entry/exit "flaps" at entrances to the work area, or the establishment of a negative pressure enclosure as required by OSHA 29 </w:t>
      </w:r>
      <w:smartTag w:uri="urn:schemas-microsoft-com:office:smarttags" w:element="stockticker">
        <w:r w:rsidRPr="00704B9F">
          <w:rPr>
            <w:rFonts w:ascii="Times New Roman" w:hAnsi="Times New Roman"/>
            <w:sz w:val="24"/>
            <w:szCs w:val="24"/>
          </w:rPr>
          <w:t>CFR</w:t>
        </w:r>
      </w:smartTag>
      <w:r w:rsidRPr="00704B9F">
        <w:rPr>
          <w:rFonts w:ascii="Times New Roman" w:hAnsi="Times New Roman"/>
          <w:sz w:val="24"/>
          <w:szCs w:val="24"/>
        </w:rPr>
        <w:t xml:space="preserve"> 1926.1101 for Class I abatement activities.</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Another commenter suggested language similar to the above.</w:t>
      </w:r>
    </w:p>
    <w:p w:rsidR="00CC620C" w:rsidRPr="00704B9F" w:rsidRDefault="00CC620C" w:rsidP="00CC620C">
      <w:pPr>
        <w:keepNext/>
        <w:ind w:left="2160" w:firstLine="0"/>
        <w:rPr>
          <w:rFonts w:ascii="Times New Roman" w:hAnsi="Times New Roman"/>
          <w:b/>
          <w:sz w:val="24"/>
          <w:szCs w:val="24"/>
        </w:rPr>
      </w:pPr>
      <w:r w:rsidRPr="0043414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 xml:space="preserve">A definition of </w:t>
      </w:r>
      <w:r>
        <w:rPr>
          <w:rFonts w:ascii="Times New Roman" w:hAnsi="Times New Roman"/>
          <w:sz w:val="24"/>
          <w:szCs w:val="24"/>
        </w:rPr>
        <w:t>“</w:t>
      </w:r>
      <w:r w:rsidRPr="00704B9F">
        <w:rPr>
          <w:rFonts w:ascii="Times New Roman" w:hAnsi="Times New Roman"/>
          <w:sz w:val="24"/>
          <w:szCs w:val="24"/>
        </w:rPr>
        <w:t>containment</w:t>
      </w:r>
      <w:r>
        <w:rPr>
          <w:rFonts w:ascii="Times New Roman" w:hAnsi="Times New Roman"/>
          <w:sz w:val="24"/>
          <w:szCs w:val="24"/>
        </w:rPr>
        <w:t>”</w:t>
      </w:r>
      <w:r w:rsidRPr="00704B9F">
        <w:rPr>
          <w:rFonts w:ascii="Times New Roman" w:hAnsi="Times New Roman"/>
          <w:sz w:val="24"/>
          <w:szCs w:val="24"/>
        </w:rPr>
        <w:t xml:space="preserve"> has been added to the regulation.  </w:t>
      </w:r>
    </w:p>
    <w:p w:rsidR="00CC620C" w:rsidRPr="00704B9F" w:rsidRDefault="00CC620C" w:rsidP="00CC620C">
      <w:pPr>
        <w:ind w:left="2160" w:firstLine="0"/>
        <w:rPr>
          <w:rFonts w:ascii="Times New Roman" w:hAnsi="Times New Roman"/>
          <w:b/>
          <w:sz w:val="24"/>
          <w:szCs w:val="24"/>
        </w:rPr>
      </w:pPr>
      <w:r w:rsidRPr="00434143">
        <w:rPr>
          <w:rFonts w:ascii="Times New Roman" w:hAnsi="Times New Roman"/>
          <w:b/>
          <w:sz w:val="24"/>
          <w:szCs w:val="24"/>
          <w:u w:val="single"/>
        </w:rPr>
        <w:t>Comment 7</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One commenter suggested we add a definition “</w:t>
      </w:r>
      <w:r w:rsidRPr="00704B9F">
        <w:rPr>
          <w:rFonts w:ascii="Times New Roman" w:hAnsi="Times New Roman"/>
          <w:b/>
          <w:sz w:val="24"/>
          <w:szCs w:val="24"/>
        </w:rPr>
        <w:t xml:space="preserve">Decontamination enclosure” </w:t>
      </w:r>
      <w:r w:rsidRPr="00704B9F">
        <w:rPr>
          <w:rFonts w:ascii="Times New Roman" w:hAnsi="Times New Roman"/>
          <w:sz w:val="24"/>
          <w:szCs w:val="24"/>
        </w:rPr>
        <w:t>and</w:t>
      </w:r>
      <w:r w:rsidRPr="00704B9F">
        <w:rPr>
          <w:rFonts w:ascii="Times New Roman" w:hAnsi="Times New Roman"/>
          <w:b/>
          <w:sz w:val="24"/>
          <w:szCs w:val="24"/>
        </w:rPr>
        <w:t xml:space="preserve"> </w:t>
      </w:r>
      <w:r w:rsidRPr="00704B9F">
        <w:rPr>
          <w:rFonts w:ascii="Times New Roman" w:hAnsi="Times New Roman"/>
          <w:sz w:val="24"/>
          <w:szCs w:val="24"/>
        </w:rPr>
        <w:t xml:space="preserve">suggested specific language to be used in this definition.  </w:t>
      </w:r>
    </w:p>
    <w:p w:rsidR="00CC620C" w:rsidRPr="00704B9F" w:rsidRDefault="00CC620C" w:rsidP="00CC620C">
      <w:pPr>
        <w:keepNext/>
        <w:keepLines/>
        <w:ind w:left="2160" w:firstLine="0"/>
        <w:rPr>
          <w:rFonts w:ascii="Times New Roman" w:hAnsi="Times New Roman"/>
          <w:b/>
          <w:sz w:val="24"/>
          <w:szCs w:val="24"/>
        </w:rPr>
      </w:pPr>
      <w:r w:rsidRPr="0043414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keepLines/>
        <w:ind w:left="2160" w:firstLine="0"/>
        <w:rPr>
          <w:rFonts w:ascii="Times New Roman" w:hAnsi="Times New Roman"/>
          <w:sz w:val="24"/>
          <w:szCs w:val="24"/>
        </w:rPr>
      </w:pPr>
      <w:r w:rsidRPr="00704B9F">
        <w:rPr>
          <w:rFonts w:ascii="Times New Roman" w:hAnsi="Times New Roman"/>
          <w:sz w:val="24"/>
          <w:szCs w:val="24"/>
        </w:rPr>
        <w:t>The term “</w:t>
      </w:r>
      <w:r w:rsidRPr="00704B9F">
        <w:rPr>
          <w:rFonts w:ascii="Times New Roman" w:hAnsi="Times New Roman"/>
          <w:b/>
          <w:sz w:val="24"/>
          <w:szCs w:val="24"/>
        </w:rPr>
        <w:t xml:space="preserve">Decontamination enclosure” </w:t>
      </w:r>
      <w:r w:rsidRPr="00704B9F">
        <w:rPr>
          <w:rFonts w:ascii="Times New Roman" w:hAnsi="Times New Roman"/>
          <w:sz w:val="24"/>
          <w:szCs w:val="24"/>
        </w:rPr>
        <w:t>is only used in Reg. 21.1901(D)(2), Reg. 21.1902(D)(1), and  Reg. 21.1905(D)(1) where it is listed as an item that worker, contractor supervisor, and project designer training must address.</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434143">
        <w:rPr>
          <w:rFonts w:ascii="Times New Roman" w:hAnsi="Times New Roman"/>
          <w:b/>
          <w:sz w:val="24"/>
          <w:szCs w:val="24"/>
          <w:u w:val="single"/>
        </w:rPr>
        <w:t>Comment 8</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Several commenters suggested we modify the proposed definition of “Air monitoring</w:t>
      </w:r>
      <w:r>
        <w:rPr>
          <w:rFonts w:ascii="Times New Roman" w:hAnsi="Times New Roman"/>
          <w:sz w:val="24"/>
          <w:szCs w:val="24"/>
        </w:rPr>
        <w:t>”</w:t>
      </w:r>
      <w:r w:rsidRPr="00704B9F">
        <w:rPr>
          <w:rFonts w:ascii="Times New Roman" w:hAnsi="Times New Roman"/>
          <w:sz w:val="24"/>
          <w:szCs w:val="24"/>
        </w:rPr>
        <w:t xml:space="preserve"> to read as follows:</w:t>
      </w:r>
    </w:p>
    <w:p w:rsidR="00CC620C" w:rsidRPr="00704B9F" w:rsidRDefault="00CC620C" w:rsidP="00CC620C">
      <w:pPr>
        <w:ind w:left="2160" w:firstLine="0"/>
        <w:rPr>
          <w:rFonts w:ascii="Times New Roman" w:hAnsi="Times New Roman"/>
          <w:bCs/>
          <w:sz w:val="24"/>
          <w:szCs w:val="24"/>
        </w:rPr>
      </w:pPr>
      <w:r w:rsidRPr="00704B9F">
        <w:rPr>
          <w:rFonts w:ascii="Times New Roman" w:hAnsi="Times New Roman"/>
          <w:b/>
          <w:bCs/>
          <w:sz w:val="24"/>
          <w:szCs w:val="24"/>
        </w:rPr>
        <w:t>“Air monitoring”</w:t>
      </w:r>
      <w:r w:rsidRPr="00704B9F">
        <w:rPr>
          <w:rFonts w:ascii="Times New Roman" w:hAnsi="Times New Roman"/>
          <w:bCs/>
          <w:sz w:val="24"/>
          <w:szCs w:val="24"/>
        </w:rPr>
        <w:t xml:space="preserve"> means the process of measuring the airborne asbestos fiber concentration </w:t>
      </w:r>
      <w:r w:rsidRPr="00434143">
        <w:rPr>
          <w:rFonts w:ascii="Times New Roman" w:hAnsi="Times New Roman"/>
          <w:bCs/>
          <w:sz w:val="24"/>
          <w:szCs w:val="24"/>
          <w:u w:val="single"/>
        </w:rPr>
        <w:t>by PCM or TEM methodology</w:t>
      </w:r>
      <w:r w:rsidRPr="00434143">
        <w:rPr>
          <w:rFonts w:ascii="Times New Roman" w:hAnsi="Times New Roman"/>
          <w:bCs/>
          <w:sz w:val="24"/>
          <w:szCs w:val="24"/>
        </w:rPr>
        <w:t xml:space="preserve"> </w:t>
      </w:r>
      <w:r w:rsidRPr="00704B9F">
        <w:rPr>
          <w:rFonts w:ascii="Times New Roman" w:hAnsi="Times New Roman"/>
          <w:bCs/>
          <w:sz w:val="24"/>
          <w:szCs w:val="24"/>
        </w:rPr>
        <w:t>of a specific quantity of air over a given amount of time before, during, or after demolition or renovation activities.</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Another commenter pointed out that NIOSH 7400 doesn’t detect asbestos fibers, but all fibers.  They asked that we consider removing the word “asbestos” from the definition of “air monitoring” as it could be interpreted as requiring TEM analysis of all air samples.  Yet another </w:t>
      </w:r>
      <w:r w:rsidRPr="00704B9F">
        <w:rPr>
          <w:rFonts w:ascii="Times New Roman" w:hAnsi="Times New Roman"/>
          <w:sz w:val="24"/>
          <w:szCs w:val="24"/>
        </w:rPr>
        <w:lastRenderedPageBreak/>
        <w:t>commenter suggested we change the end of the definition to read “…before, during, and after response actions involving demolition or renovation activities.”</w:t>
      </w:r>
    </w:p>
    <w:p w:rsidR="00CC620C" w:rsidRPr="00704B9F" w:rsidRDefault="00CC620C" w:rsidP="00CC620C">
      <w:pPr>
        <w:ind w:left="2160" w:firstLine="0"/>
        <w:rPr>
          <w:rFonts w:ascii="Times New Roman" w:hAnsi="Times New Roman"/>
          <w:b/>
          <w:sz w:val="24"/>
          <w:szCs w:val="24"/>
        </w:rPr>
      </w:pPr>
      <w:r w:rsidRPr="0043414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original rationale for revising the definition of “air monitoring” was to bring it up to date with the proposed additional monitoring requirements.  It was not our intent to require or preclude any specific monitoring methods.  As a result of the comment regarding NIOSH 7400, the proposed addition of the word “asbestos” has been reconsidered.  Furthermore, as a result of the response to comments 43 and 46, the words “before, during, and after demolition or renovation activities” are no longer necessary.  </w:t>
      </w:r>
    </w:p>
    <w:p w:rsidR="00CC620C" w:rsidRPr="00704B9F" w:rsidRDefault="00CC620C" w:rsidP="00CC620C">
      <w:pPr>
        <w:keepNext/>
        <w:ind w:left="2160" w:firstLine="0"/>
        <w:rPr>
          <w:rFonts w:ascii="Times New Roman" w:hAnsi="Times New Roman"/>
          <w:b/>
          <w:sz w:val="24"/>
          <w:szCs w:val="24"/>
        </w:rPr>
      </w:pPr>
      <w:r w:rsidRPr="00434143">
        <w:rPr>
          <w:rFonts w:ascii="Times New Roman" w:hAnsi="Times New Roman"/>
          <w:b/>
          <w:sz w:val="24"/>
          <w:szCs w:val="24"/>
          <w:u w:val="single"/>
        </w:rPr>
        <w:t>Comment 9</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Under the current regulation a Certified Industrial Hygienist is exempt from the air monitoring training requirements.  Several commenters suggested that we remove this exemption and delete the definition of Certi</w:t>
      </w:r>
      <w:r>
        <w:rPr>
          <w:rFonts w:ascii="Times New Roman" w:hAnsi="Times New Roman"/>
          <w:sz w:val="24"/>
          <w:szCs w:val="24"/>
        </w:rPr>
        <w:t xml:space="preserve">fied Industrial Hygienist since </w:t>
      </w:r>
      <w:r w:rsidRPr="00704B9F">
        <w:rPr>
          <w:rFonts w:ascii="Times New Roman" w:hAnsi="Times New Roman"/>
          <w:sz w:val="24"/>
          <w:szCs w:val="24"/>
        </w:rPr>
        <w:t>without the exemption the definition is no longer necessary.</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Other commenters strongly supported keeping the exemption in the regulation.  The Arkansas Local Section of the American Industrial Hygiene Association was one of commenters who recommended </w:t>
      </w:r>
      <w:r>
        <w:rPr>
          <w:rFonts w:ascii="Times New Roman" w:hAnsi="Times New Roman"/>
          <w:sz w:val="24"/>
          <w:szCs w:val="24"/>
        </w:rPr>
        <w:t>k</w:t>
      </w:r>
      <w:r w:rsidRPr="00704B9F">
        <w:rPr>
          <w:rFonts w:ascii="Times New Roman" w:hAnsi="Times New Roman"/>
          <w:sz w:val="24"/>
          <w:szCs w:val="24"/>
        </w:rPr>
        <w:t>eeping the exemption.  They stated:</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The American Board of Industrial Hygiene requires a rigorous qualification process prior to a candidate taking the examination for </w:t>
      </w:r>
      <w:r>
        <w:rPr>
          <w:rFonts w:ascii="Times New Roman" w:hAnsi="Times New Roman"/>
          <w:sz w:val="24"/>
          <w:szCs w:val="24"/>
        </w:rPr>
        <w:t xml:space="preserve">Certified Industrial Hygienist.  </w:t>
      </w:r>
      <w:r w:rsidRPr="00704B9F">
        <w:rPr>
          <w:rFonts w:ascii="Times New Roman" w:hAnsi="Times New Roman"/>
          <w:sz w:val="24"/>
          <w:szCs w:val="24"/>
        </w:rPr>
        <w:t>In order to qualify, an applicant must present documentation of graduation from a regionally accredited college or university with a degree in biology, chemistry, chemical engineering, mechanical engineering, sanitary engineering, physics or an ABET accredited program i</w:t>
      </w:r>
      <w:r>
        <w:rPr>
          <w:rFonts w:ascii="Times New Roman" w:hAnsi="Times New Roman"/>
          <w:sz w:val="24"/>
          <w:szCs w:val="24"/>
        </w:rPr>
        <w:t xml:space="preserve">n industrial hygiene or safety.  </w:t>
      </w:r>
      <w:r w:rsidRPr="00704B9F">
        <w:rPr>
          <w:rFonts w:ascii="Times New Roman" w:hAnsi="Times New Roman"/>
          <w:sz w:val="24"/>
          <w:szCs w:val="24"/>
        </w:rPr>
        <w:t>Beyond completion of a qualifying degree, the applicant must complete a minimum of four years of professional practice of industrial hygiene acceptable to the Board (does not include time as intern or technician).</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Following qualification, the applica</w:t>
      </w:r>
      <w:r>
        <w:rPr>
          <w:rFonts w:ascii="Times New Roman" w:hAnsi="Times New Roman"/>
          <w:sz w:val="24"/>
          <w:szCs w:val="24"/>
        </w:rPr>
        <w:t xml:space="preserve">nt must complete a 7 hour exam.  </w:t>
      </w:r>
      <w:r w:rsidRPr="00704B9F">
        <w:rPr>
          <w:rFonts w:ascii="Times New Roman" w:hAnsi="Times New Roman"/>
          <w:sz w:val="24"/>
          <w:szCs w:val="24"/>
        </w:rPr>
        <w:t xml:space="preserve">Exam questions are categorized into 17 subject areas including Air Sampling and Instrumentation, Analytical Chemistry, Toxicology, Engineering Controls/Ventilation, Health Risk Assessment and Hazard Communication…. </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These areas of demonstrated competency far exceed the depth of the Air Monitor course outlined in Regulation 21, Arkansas Asbestos Abatement Regulation. </w:t>
      </w:r>
      <w:r>
        <w:rPr>
          <w:rFonts w:ascii="Times New Roman" w:hAnsi="Times New Roman"/>
          <w:sz w:val="24"/>
          <w:szCs w:val="24"/>
        </w:rPr>
        <w:t xml:space="preserve"> </w:t>
      </w:r>
      <w:r w:rsidRPr="00704B9F">
        <w:rPr>
          <w:rFonts w:ascii="Times New Roman" w:hAnsi="Times New Roman"/>
          <w:sz w:val="24"/>
          <w:szCs w:val="24"/>
        </w:rPr>
        <w:t xml:space="preserve">CIHs have thoroughly demonstrated their expertise in air </w:t>
      </w:r>
      <w:r w:rsidRPr="00704B9F">
        <w:rPr>
          <w:rFonts w:ascii="Times New Roman" w:hAnsi="Times New Roman"/>
          <w:sz w:val="24"/>
          <w:szCs w:val="24"/>
        </w:rPr>
        <w:lastRenderedPageBreak/>
        <w:t xml:space="preserve">monitoring and other related areas by </w:t>
      </w:r>
      <w:r>
        <w:rPr>
          <w:rFonts w:ascii="Times New Roman" w:hAnsi="Times New Roman"/>
          <w:sz w:val="24"/>
          <w:szCs w:val="24"/>
        </w:rPr>
        <w:t xml:space="preserve">the </w:t>
      </w:r>
      <w:r w:rsidRPr="00704B9F">
        <w:rPr>
          <w:rFonts w:ascii="Times New Roman" w:hAnsi="Times New Roman"/>
          <w:sz w:val="24"/>
          <w:szCs w:val="24"/>
        </w:rPr>
        <w:t>sheer fact that they have completed the process to utilize the title "</w:t>
      </w:r>
      <w:r>
        <w:rPr>
          <w:rFonts w:ascii="Times New Roman" w:hAnsi="Times New Roman"/>
          <w:sz w:val="24"/>
          <w:szCs w:val="24"/>
        </w:rPr>
        <w:t>Certified Industrial Hygienist.”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This commenter pointed out that the CIH certification maintenance requires individuals to participate in continuing education courses approved by ABIH, submit continuing education record for review and potential audit by the Board.</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They went on to note that the removal of the CIH exemption does not support the basis for revision of this regulation stated in the Petition to Initiate Rulemaking to Amend Regulation Number 21, Arkansas Asbestos Abatement Regulation or Statement of Basis and Purpose published to the ADEQ web site with the proposed Draft regulation.  And they also indicated submittal of comment to exclude CIH exemption from this regulation by a licensed training provider is a conflict of interest as it would serve to generate </w:t>
      </w:r>
      <w:r>
        <w:rPr>
          <w:rFonts w:ascii="Times New Roman" w:hAnsi="Times New Roman"/>
          <w:sz w:val="24"/>
          <w:szCs w:val="24"/>
        </w:rPr>
        <w:t>a</w:t>
      </w:r>
      <w:r w:rsidRPr="00704B9F">
        <w:rPr>
          <w:rFonts w:ascii="Times New Roman" w:hAnsi="Times New Roman"/>
          <w:sz w:val="24"/>
          <w:szCs w:val="24"/>
        </w:rPr>
        <w:t>dditional training attendance requirements.</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They concluded their comments with the following statement:</w:t>
      </w:r>
    </w:p>
    <w:p w:rsidR="00CC620C" w:rsidRPr="00704B9F" w:rsidRDefault="00CC620C" w:rsidP="00CC620C">
      <w:pPr>
        <w:ind w:left="2160" w:firstLine="0"/>
        <w:rPr>
          <w:rFonts w:ascii="Times New Roman" w:hAnsi="Times New Roman"/>
          <w:sz w:val="24"/>
          <w:szCs w:val="24"/>
        </w:rPr>
      </w:pPr>
      <w:r>
        <w:rPr>
          <w:rFonts w:ascii="Times New Roman" w:hAnsi="Times New Roman"/>
          <w:sz w:val="24"/>
          <w:szCs w:val="24"/>
        </w:rPr>
        <w:t>T</w:t>
      </w:r>
      <w:r w:rsidRPr="00704B9F">
        <w:rPr>
          <w:rFonts w:ascii="Times New Roman" w:hAnsi="Times New Roman"/>
          <w:sz w:val="24"/>
          <w:szCs w:val="24"/>
        </w:rPr>
        <w:t xml:space="preserve">herefore, the Arkansas Local Section of AIHA and the support of the national American Industrial Hygiene Association, strongly supports the language in the existing regulation that exempts Certified Industrial Hygienists (as defined in the regulation) from the Air Monitor training course and request that it be retained, as is, in any and all subsequent revisions to the regulation. </w:t>
      </w:r>
      <w:r>
        <w:rPr>
          <w:rFonts w:ascii="Times New Roman" w:hAnsi="Times New Roman"/>
          <w:sz w:val="24"/>
          <w:szCs w:val="24"/>
        </w:rPr>
        <w:t xml:space="preserve"> </w:t>
      </w:r>
      <w:r w:rsidRPr="00704B9F">
        <w:rPr>
          <w:rFonts w:ascii="Times New Roman" w:hAnsi="Times New Roman"/>
          <w:sz w:val="24"/>
          <w:szCs w:val="24"/>
        </w:rPr>
        <w:t>The exemption offered in Regulation 21 acknowledges a level of understanding related to air monitoring that exceeds the course content outlined in Reg. 21.1906 of the regulation.</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Industrial Hygiene Office at the Pine Bluff Arsenal submitted comments similar to those submitted by the Arkansas Local Section of AIHA.</w:t>
      </w:r>
    </w:p>
    <w:p w:rsidR="00CC620C" w:rsidRPr="00704B9F" w:rsidRDefault="00CC620C" w:rsidP="00CC620C">
      <w:pPr>
        <w:ind w:left="2160" w:firstLine="0"/>
        <w:rPr>
          <w:rFonts w:ascii="Times New Roman" w:hAnsi="Times New Roman"/>
          <w:b/>
          <w:sz w:val="24"/>
          <w:szCs w:val="24"/>
        </w:rPr>
      </w:pPr>
      <w:r w:rsidRPr="00D02C98">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draft rule which was public noticed did not propose to remove the exemption for a Certified Industrial Hygienist from the training requirements found at Reg 21.1802(F).  Thus, individuals who supported keeping this exemption would have no reason to comment or submit reasons why it should be kept.  Revoking this exemption would exceed the scope of this regulatory revision and require an additional public notice.  </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keepNext/>
        <w:ind w:left="2160" w:firstLine="0"/>
        <w:rPr>
          <w:rFonts w:ascii="Times New Roman" w:hAnsi="Times New Roman"/>
          <w:b/>
          <w:sz w:val="24"/>
          <w:szCs w:val="24"/>
        </w:rPr>
      </w:pPr>
      <w:r w:rsidRPr="005C4BF4">
        <w:rPr>
          <w:rFonts w:ascii="Times New Roman" w:hAnsi="Times New Roman"/>
          <w:b/>
          <w:sz w:val="24"/>
          <w:szCs w:val="24"/>
          <w:u w:val="single"/>
        </w:rPr>
        <w:lastRenderedPageBreak/>
        <w:t>Comment 10</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 xml:space="preserve">It was pointed </w:t>
      </w:r>
      <w:r>
        <w:rPr>
          <w:rFonts w:ascii="Times New Roman" w:hAnsi="Times New Roman"/>
          <w:sz w:val="24"/>
          <w:szCs w:val="24"/>
        </w:rPr>
        <w:t xml:space="preserve">out </w:t>
      </w:r>
      <w:r w:rsidRPr="00704B9F">
        <w:rPr>
          <w:rFonts w:ascii="Times New Roman" w:hAnsi="Times New Roman"/>
          <w:sz w:val="24"/>
          <w:szCs w:val="24"/>
        </w:rPr>
        <w:t>that the definitions of “asbestos abatement contractor” and “asbestos abatement consultant” were the same and asked if this was intentional.</w:t>
      </w:r>
    </w:p>
    <w:p w:rsidR="00CC620C" w:rsidRPr="00704B9F" w:rsidRDefault="00CC620C" w:rsidP="00CC620C">
      <w:pPr>
        <w:ind w:left="2160" w:firstLine="0"/>
        <w:rPr>
          <w:rFonts w:ascii="Times New Roman" w:hAnsi="Times New Roman"/>
          <w:b/>
          <w:sz w:val="24"/>
          <w:szCs w:val="24"/>
        </w:rPr>
      </w:pPr>
      <w:r w:rsidRPr="005C4BF4">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It was intentional.  The definitions of “asbestos abatement consultant” and “asbestos abatement contractor” in Regulation 21 are the same as those found in A.C.A. §20-27-1003(2) &amp; (3).  </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5C4BF4">
        <w:rPr>
          <w:rFonts w:ascii="Times New Roman" w:hAnsi="Times New Roman"/>
          <w:b/>
          <w:sz w:val="24"/>
          <w:szCs w:val="24"/>
          <w:u w:val="single"/>
        </w:rPr>
        <w:t>Comment 11</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pointed</w:t>
      </w:r>
      <w:r>
        <w:rPr>
          <w:rFonts w:ascii="Times New Roman" w:hAnsi="Times New Roman"/>
          <w:sz w:val="24"/>
          <w:szCs w:val="24"/>
        </w:rPr>
        <w:t xml:space="preserve"> out</w:t>
      </w:r>
      <w:r w:rsidRPr="00704B9F">
        <w:rPr>
          <w:rFonts w:ascii="Times New Roman" w:hAnsi="Times New Roman"/>
          <w:sz w:val="24"/>
          <w:szCs w:val="24"/>
        </w:rPr>
        <w:t xml:space="preserve"> that the definition “glovebag” contained an incorrect reference to 29 </w:t>
      </w:r>
      <w:smartTag w:uri="urn:schemas-microsoft-com:office:smarttags" w:element="stockticker">
        <w:r w:rsidRPr="00704B9F">
          <w:rPr>
            <w:rFonts w:ascii="Times New Roman" w:hAnsi="Times New Roman"/>
            <w:sz w:val="24"/>
            <w:szCs w:val="24"/>
          </w:rPr>
          <w:t>CFR</w:t>
        </w:r>
      </w:smartTag>
      <w:r w:rsidRPr="00704B9F">
        <w:rPr>
          <w:rFonts w:ascii="Times New Roman" w:hAnsi="Times New Roman"/>
          <w:sz w:val="24"/>
          <w:szCs w:val="24"/>
        </w:rPr>
        <w:t xml:space="preserve">.  The correct reference should be to 29 </w:t>
      </w:r>
      <w:smartTag w:uri="urn:schemas-microsoft-com:office:smarttags" w:element="stockticker">
        <w:r w:rsidRPr="00704B9F">
          <w:rPr>
            <w:rFonts w:ascii="Times New Roman" w:hAnsi="Times New Roman"/>
            <w:sz w:val="24"/>
            <w:szCs w:val="24"/>
          </w:rPr>
          <w:t>CFR</w:t>
        </w:r>
      </w:smartTag>
      <w:r w:rsidRPr="00704B9F">
        <w:rPr>
          <w:rFonts w:ascii="Times New Roman" w:hAnsi="Times New Roman"/>
          <w:sz w:val="24"/>
          <w:szCs w:val="24"/>
        </w:rPr>
        <w:t xml:space="preserve"> 1926.1101 rather than 1910.1101.  Another pointed out that Appendix G no longer exists in 1926.1101.</w:t>
      </w:r>
    </w:p>
    <w:p w:rsidR="00CC620C" w:rsidRPr="00704B9F" w:rsidRDefault="00CC620C" w:rsidP="00CC620C">
      <w:pPr>
        <w:ind w:left="2160" w:firstLine="0"/>
        <w:rPr>
          <w:rFonts w:ascii="Times New Roman" w:hAnsi="Times New Roman"/>
          <w:b/>
          <w:sz w:val="24"/>
          <w:szCs w:val="24"/>
        </w:rPr>
      </w:pPr>
      <w:r w:rsidRPr="005C4BF4">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This referenced has been corrected to 1926.1101.  The reference to Appendix G has been deleted. </w:t>
      </w:r>
    </w:p>
    <w:p w:rsidR="00CC620C" w:rsidRPr="00704B9F" w:rsidRDefault="00CC620C" w:rsidP="00CC620C">
      <w:pPr>
        <w:keepNext/>
        <w:ind w:left="2160" w:firstLine="0"/>
        <w:rPr>
          <w:rFonts w:ascii="Times New Roman" w:hAnsi="Times New Roman"/>
          <w:b/>
          <w:sz w:val="24"/>
          <w:szCs w:val="24"/>
        </w:rPr>
      </w:pPr>
      <w:r w:rsidRPr="005C4BF4">
        <w:rPr>
          <w:rFonts w:ascii="Times New Roman" w:hAnsi="Times New Roman"/>
          <w:b/>
          <w:sz w:val="24"/>
          <w:szCs w:val="24"/>
          <w:u w:val="single"/>
        </w:rPr>
        <w:t>Comment 12</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 xml:space="preserve">It was suggested that we not add a definition of </w:t>
      </w:r>
      <w:r w:rsidRPr="00704B9F">
        <w:rPr>
          <w:rFonts w:ascii="Times New Roman" w:hAnsi="Times New Roman"/>
          <w:b/>
          <w:sz w:val="24"/>
          <w:szCs w:val="24"/>
        </w:rPr>
        <w:t>“Individual”</w:t>
      </w:r>
      <w:r w:rsidRPr="00704B9F">
        <w:rPr>
          <w:rFonts w:ascii="Times New Roman" w:hAnsi="Times New Roman"/>
          <w:sz w:val="24"/>
          <w:szCs w:val="24"/>
        </w:rPr>
        <w:t xml:space="preserve"> since it seemed unnecessary.</w:t>
      </w:r>
    </w:p>
    <w:p w:rsidR="00CC620C" w:rsidRPr="00704B9F" w:rsidRDefault="00CC620C" w:rsidP="00CC620C">
      <w:pPr>
        <w:ind w:left="2160" w:firstLine="0"/>
        <w:rPr>
          <w:rFonts w:ascii="Times New Roman" w:hAnsi="Times New Roman"/>
          <w:b/>
          <w:sz w:val="24"/>
          <w:szCs w:val="24"/>
        </w:rPr>
      </w:pPr>
      <w:r w:rsidRPr="005C4BF4">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In this regulation the “individual” is used to refer to a natural person whereas the term “person” is used to refer to any individual, corporation, or other natural entity.</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5C4BF4">
        <w:rPr>
          <w:rFonts w:ascii="Times New Roman" w:hAnsi="Times New Roman"/>
          <w:b/>
          <w:sz w:val="24"/>
          <w:szCs w:val="24"/>
          <w:u w:val="single"/>
        </w:rPr>
        <w:t>Comment 13</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It was suggested we add the words “or the most current version” to the end of the definition of </w:t>
      </w:r>
      <w:r w:rsidRPr="00704B9F">
        <w:rPr>
          <w:rFonts w:ascii="Times New Roman" w:hAnsi="Times New Roman"/>
          <w:b/>
          <w:sz w:val="24"/>
          <w:szCs w:val="24"/>
        </w:rPr>
        <w:t>“Phase contrast microscopy (PCM).”</w:t>
      </w:r>
    </w:p>
    <w:p w:rsidR="00CC620C" w:rsidRPr="00704B9F" w:rsidRDefault="00CC620C" w:rsidP="00CC620C">
      <w:pPr>
        <w:ind w:left="2160" w:firstLine="0"/>
        <w:rPr>
          <w:rFonts w:ascii="Times New Roman" w:hAnsi="Times New Roman"/>
          <w:b/>
          <w:sz w:val="24"/>
          <w:szCs w:val="24"/>
        </w:rPr>
      </w:pPr>
      <w:r w:rsidRPr="005C4BF4">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Adding the words “or the most current version” to the definition would be interpreted as adopting any future changes to the referenced method without subjecting them to our State rulemaking procedures.  This "prospective rulemaking" is not allowable in Arkansas.</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lastRenderedPageBreak/>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5C4BF4">
        <w:rPr>
          <w:rFonts w:ascii="Times New Roman" w:hAnsi="Times New Roman"/>
          <w:b/>
          <w:sz w:val="24"/>
          <w:szCs w:val="24"/>
          <w:u w:val="single"/>
        </w:rPr>
        <w:t>Comment 14</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that the definition of “Penetrating encapsulant” be deleted since the term is not used in the regulation.</w:t>
      </w:r>
    </w:p>
    <w:p w:rsidR="00CC620C" w:rsidRPr="00704B9F" w:rsidRDefault="00CC620C" w:rsidP="00CC620C">
      <w:pPr>
        <w:ind w:left="2160" w:firstLine="0"/>
        <w:rPr>
          <w:rFonts w:ascii="Times New Roman" w:hAnsi="Times New Roman"/>
          <w:b/>
          <w:sz w:val="24"/>
          <w:szCs w:val="24"/>
        </w:rPr>
      </w:pPr>
      <w:r w:rsidRPr="005C4BF4">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term “penetrating encapsulant” is used in Reg. 21.1904(G)(10).</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5C4BF4">
        <w:rPr>
          <w:rFonts w:ascii="Times New Roman" w:hAnsi="Times New Roman"/>
          <w:b/>
          <w:sz w:val="24"/>
          <w:szCs w:val="24"/>
          <w:u w:val="single"/>
        </w:rPr>
        <w:t>Comment 15</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Several commenters supported the change in Reg. 21.502 as it relates to the project design</w:t>
      </w:r>
      <w:r>
        <w:rPr>
          <w:rFonts w:ascii="Times New Roman" w:hAnsi="Times New Roman"/>
          <w:sz w:val="24"/>
          <w:szCs w:val="24"/>
        </w:rPr>
        <w:t>,</w:t>
      </w:r>
      <w:r w:rsidRPr="00704B9F">
        <w:rPr>
          <w:rFonts w:ascii="Times New Roman" w:hAnsi="Times New Roman"/>
          <w:sz w:val="24"/>
          <w:szCs w:val="24"/>
        </w:rPr>
        <w:t xml:space="preserve"> specifically the requirement that it be written.</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Pr>
          <w:rFonts w:ascii="Times New Roman" w:hAnsi="Times New Roman"/>
          <w:sz w:val="24"/>
          <w:szCs w:val="24"/>
        </w:rPr>
        <w:t>W</w:t>
      </w:r>
      <w:r w:rsidRPr="00704B9F">
        <w:rPr>
          <w:rFonts w:ascii="Times New Roman" w:hAnsi="Times New Roman"/>
          <w:sz w:val="24"/>
          <w:szCs w:val="24"/>
        </w:rPr>
        <w:t>e appreciate and acknowledge the support.</w:t>
      </w:r>
    </w:p>
    <w:p w:rsidR="00CC620C" w:rsidRPr="00704B9F" w:rsidRDefault="00CC620C" w:rsidP="00CC620C">
      <w:pPr>
        <w:keepNext/>
        <w:ind w:left="2160" w:firstLine="0"/>
        <w:rPr>
          <w:rFonts w:ascii="Times New Roman" w:hAnsi="Times New Roman"/>
          <w:b/>
          <w:sz w:val="24"/>
          <w:szCs w:val="24"/>
        </w:rPr>
      </w:pPr>
      <w:r w:rsidRPr="0054036D">
        <w:rPr>
          <w:rFonts w:ascii="Times New Roman" w:hAnsi="Times New Roman"/>
          <w:b/>
          <w:sz w:val="24"/>
          <w:szCs w:val="24"/>
          <w:u w:val="single"/>
        </w:rPr>
        <w:t>Comment 16</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It was suggested to add the phrase “Category I nonfriable” before the word “Resilient” in item E of the definition of RACM.</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definition of category I nonfriable asbestos includes resilient floor covering.  To make this definition consistent, item E has been amended to read: </w:t>
      </w:r>
    </w:p>
    <w:p w:rsidR="00CC620C" w:rsidRPr="00704B9F" w:rsidRDefault="00CC620C" w:rsidP="00CC620C">
      <w:pPr>
        <w:ind w:left="2160" w:firstLine="0"/>
        <w:rPr>
          <w:rFonts w:ascii="Times New Roman" w:hAnsi="Times New Roman"/>
          <w:sz w:val="24"/>
          <w:szCs w:val="24"/>
        </w:rPr>
      </w:pPr>
      <w:r w:rsidRPr="0054036D">
        <w:rPr>
          <w:rFonts w:ascii="Times New Roman" w:hAnsi="Times New Roman"/>
          <w:bCs/>
          <w:sz w:val="24"/>
          <w:szCs w:val="24"/>
          <w:u w:val="single"/>
        </w:rPr>
        <w:t>Category I nonfriable</w:t>
      </w:r>
      <w:r w:rsidRPr="00704B9F">
        <w:rPr>
          <w:rFonts w:ascii="Times New Roman" w:hAnsi="Times New Roman"/>
          <w:bCs/>
          <w:sz w:val="24"/>
          <w:szCs w:val="24"/>
        </w:rPr>
        <w:t xml:space="preserve"> resilient </w:t>
      </w:r>
      <w:r w:rsidRPr="0054036D">
        <w:rPr>
          <w:rFonts w:ascii="Times New Roman" w:hAnsi="Times New Roman"/>
          <w:bCs/>
          <w:sz w:val="24"/>
          <w:szCs w:val="24"/>
          <w:u w:val="single"/>
        </w:rPr>
        <w:t>floor covering</w:t>
      </w:r>
      <w:r w:rsidRPr="0054036D">
        <w:rPr>
          <w:rFonts w:ascii="Times New Roman" w:hAnsi="Times New Roman"/>
          <w:bCs/>
          <w:sz w:val="24"/>
          <w:szCs w:val="24"/>
        </w:rPr>
        <w:t xml:space="preserve"> </w:t>
      </w:r>
      <w:r w:rsidRPr="0054036D">
        <w:rPr>
          <w:rFonts w:ascii="Times New Roman" w:hAnsi="Times New Roman"/>
          <w:bCs/>
          <w:strike/>
          <w:sz w:val="24"/>
          <w:szCs w:val="24"/>
        </w:rPr>
        <w:t>flooring</w:t>
      </w:r>
      <w:r w:rsidRPr="00704B9F">
        <w:rPr>
          <w:rFonts w:ascii="Times New Roman" w:hAnsi="Times New Roman"/>
          <w:bCs/>
          <w:sz w:val="24"/>
          <w:szCs w:val="24"/>
        </w:rPr>
        <w:t xml:space="preserve"> which contains ACM that will be or has been removed by breaking, sanding, grinding, cutting, or abrading; or</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Comment 17</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One commenter asked what was meant by “breaking” in item E of the definition of RACM.  They also asked if breaking one tile out of 100 square feet makes the entire job RACM.  Another commenter disagreed with inclusion of breaking tiles in the definition of RACM and suggested we remove that term from the definition. </w:t>
      </w:r>
    </w:p>
    <w:p w:rsidR="00CC620C" w:rsidRPr="00704B9F" w:rsidRDefault="00CC620C" w:rsidP="00CC620C">
      <w:pPr>
        <w:ind w:left="2160" w:firstLine="0"/>
        <w:rPr>
          <w:rFonts w:ascii="Times New Roman" w:hAnsi="Times New Roman"/>
          <w:b/>
          <w:sz w:val="24"/>
          <w:szCs w:val="24"/>
        </w:rPr>
      </w:pPr>
      <w:r>
        <w:rPr>
          <w:rFonts w:ascii="Times New Roman" w:hAnsi="Times New Roman"/>
          <w:b/>
          <w:sz w:val="24"/>
          <w:szCs w:val="24"/>
          <w:u w:val="single"/>
        </w:rPr>
        <w:t>R</w:t>
      </w:r>
      <w:r w:rsidRPr="0054036D">
        <w:rPr>
          <w:rFonts w:ascii="Times New Roman" w:hAnsi="Times New Roman"/>
          <w:b/>
          <w:sz w:val="24"/>
          <w:szCs w:val="24"/>
          <w:u w:val="single"/>
        </w:rPr>
        <w:t>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term “breaking” is not established as a legal term of art and maintains its ordinary definition.  If one tile is broken that tile becomes RACM, the unbroken tiles do not.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lastRenderedPageBreak/>
        <w:t>Comment 18</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to revise item F in the definition of RACM to read “Category II mastic which contains ACM that will be removed by breaking, sanding, grind</w:t>
      </w:r>
      <w:r>
        <w:rPr>
          <w:rFonts w:ascii="Times New Roman" w:hAnsi="Times New Roman"/>
          <w:sz w:val="24"/>
          <w:szCs w:val="24"/>
        </w:rPr>
        <w:t xml:space="preserve">ing, cutting, or abrading.”  </w:t>
      </w:r>
      <w:r w:rsidRPr="00704B9F">
        <w:rPr>
          <w:rFonts w:ascii="Times New Roman" w:hAnsi="Times New Roman"/>
          <w:sz w:val="24"/>
          <w:szCs w:val="24"/>
        </w:rPr>
        <w:t>Another commenter pointed out that the definition of mastic was to</w:t>
      </w:r>
      <w:r>
        <w:rPr>
          <w:rFonts w:ascii="Times New Roman" w:hAnsi="Times New Roman"/>
          <w:sz w:val="24"/>
          <w:szCs w:val="24"/>
        </w:rPr>
        <w:t>o</w:t>
      </w:r>
      <w:r w:rsidRPr="00704B9F">
        <w:rPr>
          <w:rFonts w:ascii="Times New Roman" w:hAnsi="Times New Roman"/>
          <w:sz w:val="24"/>
          <w:szCs w:val="24"/>
        </w:rPr>
        <w:t xml:space="preserve"> general and could lead to unintended consequences.  They suggested we adopt the EPA interpretation of when flooring mastic is RACM (i.e. when it is abraded by mechanical methods, but not when removed manually.)</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Item F has been revised to read: “Category II mastic which contains ACM that will be removed by sanding, grinding, cutting, or abrading.”</w:t>
      </w:r>
    </w:p>
    <w:p w:rsidR="00CC620C" w:rsidRPr="00704B9F" w:rsidRDefault="00CC620C" w:rsidP="00CC620C">
      <w:pPr>
        <w:keepNext/>
        <w:ind w:left="2160" w:firstLine="0"/>
        <w:rPr>
          <w:rFonts w:ascii="Times New Roman" w:hAnsi="Times New Roman"/>
          <w:b/>
          <w:sz w:val="24"/>
          <w:szCs w:val="24"/>
        </w:rPr>
      </w:pPr>
      <w:r w:rsidRPr="0054036D">
        <w:rPr>
          <w:rFonts w:ascii="Times New Roman" w:hAnsi="Times New Roman"/>
          <w:b/>
          <w:sz w:val="24"/>
          <w:szCs w:val="24"/>
          <w:u w:val="single"/>
        </w:rPr>
        <w:t>Comment 19</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 xml:space="preserve">It was suggested that the definition of </w:t>
      </w:r>
      <w:r w:rsidRPr="00704B9F">
        <w:rPr>
          <w:rFonts w:ascii="Times New Roman" w:hAnsi="Times New Roman"/>
          <w:b/>
          <w:sz w:val="24"/>
          <w:szCs w:val="24"/>
        </w:rPr>
        <w:t>“Small-scale short-duration activities (SSSD)”</w:t>
      </w:r>
      <w:r w:rsidRPr="00704B9F">
        <w:rPr>
          <w:rFonts w:ascii="Times New Roman" w:hAnsi="Times New Roman"/>
          <w:sz w:val="24"/>
          <w:szCs w:val="24"/>
        </w:rPr>
        <w:t xml:space="preserve"> needed clarification.  The commenter pointed out that (A)(1)&amp;(4) and (B)(3) &amp; (4) contain subjective terms which need quantification in order to assess risk.</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definition of SSSD was not designated for change in the public notice.  To change it now would be outside this scope of this rulemaking</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Comment 20</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that the definition of “Suspect building material” be revised either by adding items to the list which are not suspect materials or by rewriting it entirely to read:  “Any materials that the Asbestos Certified Inspector considers may contain asbestos is a suspect material.”</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Another commenter suggested we delete the definition because it is not relevant and “conflicts with suspect ACBM.”</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Yet another commenter suggested we change it to read, “any building material found in bui</w:t>
      </w:r>
      <w:r>
        <w:rPr>
          <w:rFonts w:ascii="Times New Roman" w:hAnsi="Times New Roman"/>
          <w:sz w:val="24"/>
          <w:szCs w:val="24"/>
        </w:rPr>
        <w:t>ldings constructed no later than</w:t>
      </w:r>
      <w:r w:rsidRPr="00704B9F">
        <w:rPr>
          <w:rFonts w:ascii="Times New Roman" w:hAnsi="Times New Roman"/>
          <w:sz w:val="24"/>
          <w:szCs w:val="24"/>
        </w:rPr>
        <w:t xml:space="preserve"> 1980 and considered to potentially contain asbestos by an Asbestos Certified Inspector.”</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definition of “Suspect building material” has been revised to read: </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“Suspect building material” means any materials that the inspector considers may contain asbestos.</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lastRenderedPageBreak/>
        <w:t>The term “inspector” was used rather than “Asbestos Certified Inspector” because “inspector” is defined and the definition includes the certification requirements.</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Comment 21</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Changes to the definition of </w:t>
      </w:r>
      <w:r w:rsidRPr="00704B9F">
        <w:rPr>
          <w:rFonts w:ascii="Times New Roman" w:hAnsi="Times New Roman"/>
          <w:b/>
          <w:sz w:val="24"/>
          <w:szCs w:val="24"/>
        </w:rPr>
        <w:t>“Thorough inspection”</w:t>
      </w:r>
      <w:r>
        <w:rPr>
          <w:rFonts w:ascii="Times New Roman" w:hAnsi="Times New Roman"/>
          <w:sz w:val="24"/>
          <w:szCs w:val="24"/>
        </w:rPr>
        <w:t xml:space="preserve"> were suggested.  </w:t>
      </w:r>
      <w:r w:rsidRPr="00704B9F">
        <w:rPr>
          <w:rFonts w:ascii="Times New Roman" w:hAnsi="Times New Roman"/>
          <w:sz w:val="24"/>
          <w:szCs w:val="24"/>
        </w:rPr>
        <w:t>Specifically:</w:t>
      </w:r>
    </w:p>
    <w:p w:rsidR="00CC620C" w:rsidRPr="00704B9F" w:rsidRDefault="00CC620C" w:rsidP="00CC620C">
      <w:pPr>
        <w:numPr>
          <w:ilvl w:val="0"/>
          <w:numId w:val="19"/>
        </w:numPr>
        <w:spacing w:after="0"/>
        <w:ind w:left="2160" w:firstLine="0"/>
        <w:rPr>
          <w:rFonts w:ascii="Times New Roman" w:hAnsi="Times New Roman"/>
          <w:sz w:val="24"/>
          <w:szCs w:val="24"/>
        </w:rPr>
      </w:pPr>
      <w:r w:rsidRPr="0054036D">
        <w:rPr>
          <w:rFonts w:ascii="Times New Roman" w:hAnsi="Times New Roman"/>
          <w:sz w:val="24"/>
          <w:szCs w:val="24"/>
          <w:u w:val="single"/>
        </w:rPr>
        <w:t>is conducted by an accredited inspector and</w:t>
      </w:r>
      <w:r w:rsidRPr="00704B9F">
        <w:rPr>
          <w:rFonts w:ascii="Times New Roman" w:hAnsi="Times New Roman"/>
          <w:sz w:val="24"/>
          <w:szCs w:val="24"/>
        </w:rPr>
        <w:t xml:space="preserve"> is written;</w:t>
      </w:r>
    </w:p>
    <w:p w:rsidR="00CC620C" w:rsidRPr="00704B9F" w:rsidRDefault="00CC620C" w:rsidP="00CC620C">
      <w:pPr>
        <w:numPr>
          <w:ilvl w:val="0"/>
          <w:numId w:val="19"/>
        </w:numPr>
        <w:spacing w:after="0"/>
        <w:ind w:left="2160" w:firstLine="0"/>
        <w:rPr>
          <w:rFonts w:ascii="Times New Roman" w:hAnsi="Times New Roman"/>
          <w:sz w:val="24"/>
          <w:szCs w:val="24"/>
        </w:rPr>
      </w:pPr>
      <w:r w:rsidRPr="00704B9F">
        <w:rPr>
          <w:rFonts w:ascii="Times New Roman" w:hAnsi="Times New Roman"/>
          <w:sz w:val="24"/>
          <w:szCs w:val="24"/>
        </w:rPr>
        <w:t>no suggested changes</w:t>
      </w:r>
    </w:p>
    <w:p w:rsidR="00CC620C" w:rsidRPr="0054036D" w:rsidRDefault="00CC620C" w:rsidP="00CC620C">
      <w:pPr>
        <w:numPr>
          <w:ilvl w:val="0"/>
          <w:numId w:val="19"/>
        </w:numPr>
        <w:spacing w:after="0"/>
        <w:ind w:left="2160" w:firstLine="0"/>
        <w:rPr>
          <w:rFonts w:ascii="Times New Roman" w:hAnsi="Times New Roman"/>
          <w:sz w:val="24"/>
          <w:szCs w:val="24"/>
        </w:rPr>
      </w:pPr>
      <w:r w:rsidRPr="00704B9F">
        <w:rPr>
          <w:rFonts w:ascii="Times New Roman" w:hAnsi="Times New Roman"/>
          <w:sz w:val="24"/>
          <w:szCs w:val="24"/>
        </w:rPr>
        <w:t xml:space="preserve">…building materials </w:t>
      </w:r>
      <w:r w:rsidRPr="0054036D">
        <w:rPr>
          <w:rFonts w:ascii="Times New Roman" w:hAnsi="Times New Roman"/>
          <w:strike/>
          <w:sz w:val="24"/>
          <w:szCs w:val="24"/>
        </w:rPr>
        <w:t>accessible</w:t>
      </w:r>
      <w:r w:rsidRPr="0054036D">
        <w:rPr>
          <w:rFonts w:ascii="Times New Roman" w:hAnsi="Times New Roman"/>
          <w:sz w:val="24"/>
          <w:szCs w:val="24"/>
          <w:u w:val="single"/>
        </w:rPr>
        <w:t xml:space="preserve"> (ACBM) as determined by an accredited building inspector</w:t>
      </w:r>
      <w:r w:rsidRPr="0054036D">
        <w:rPr>
          <w:rFonts w:ascii="Times New Roman" w:hAnsi="Times New Roman"/>
          <w:sz w:val="24"/>
          <w:szCs w:val="24"/>
        </w:rPr>
        <w:t xml:space="preserve"> …</w:t>
      </w:r>
    </w:p>
    <w:p w:rsidR="00CC620C" w:rsidRPr="00704B9F" w:rsidRDefault="00CC620C" w:rsidP="00CC620C">
      <w:pPr>
        <w:numPr>
          <w:ilvl w:val="0"/>
          <w:numId w:val="19"/>
        </w:numPr>
        <w:spacing w:after="0"/>
        <w:ind w:left="2160" w:firstLine="0"/>
        <w:rPr>
          <w:rFonts w:ascii="Times New Roman" w:hAnsi="Times New Roman"/>
          <w:sz w:val="24"/>
          <w:szCs w:val="24"/>
        </w:rPr>
      </w:pPr>
      <w:r w:rsidRPr="00704B9F">
        <w:rPr>
          <w:rFonts w:ascii="Times New Roman" w:hAnsi="Times New Roman"/>
          <w:sz w:val="24"/>
          <w:szCs w:val="24"/>
        </w:rPr>
        <w:t>no suggested changes</w:t>
      </w:r>
    </w:p>
    <w:p w:rsidR="00CC620C" w:rsidRDefault="00CC620C" w:rsidP="00CC620C">
      <w:pPr>
        <w:numPr>
          <w:ilvl w:val="0"/>
          <w:numId w:val="19"/>
        </w:numPr>
        <w:spacing w:after="0"/>
        <w:ind w:left="2160" w:firstLine="0"/>
        <w:rPr>
          <w:rFonts w:ascii="Times New Roman" w:hAnsi="Times New Roman"/>
          <w:sz w:val="24"/>
          <w:szCs w:val="24"/>
        </w:rPr>
      </w:pPr>
      <w:r w:rsidRPr="00704B9F">
        <w:rPr>
          <w:rFonts w:ascii="Times New Roman" w:hAnsi="Times New Roman"/>
          <w:sz w:val="24"/>
          <w:szCs w:val="24"/>
        </w:rPr>
        <w:t xml:space="preserve">includes </w:t>
      </w:r>
      <w:r w:rsidRPr="0054036D">
        <w:rPr>
          <w:rFonts w:ascii="Times New Roman" w:hAnsi="Times New Roman"/>
          <w:strike/>
          <w:sz w:val="24"/>
          <w:szCs w:val="24"/>
        </w:rPr>
        <w:t xml:space="preserve">a judgment of conditions (good, poor) </w:t>
      </w:r>
      <w:r w:rsidRPr="0054036D">
        <w:rPr>
          <w:rFonts w:ascii="Times New Roman" w:hAnsi="Times New Roman"/>
          <w:sz w:val="24"/>
          <w:szCs w:val="24"/>
          <w:u w:val="single"/>
        </w:rPr>
        <w:t>assessing the condition (good, damages, significantly damages)</w:t>
      </w:r>
      <w:r w:rsidRPr="0054036D">
        <w:rPr>
          <w:rFonts w:ascii="Times New Roman" w:hAnsi="Times New Roman"/>
          <w:sz w:val="24"/>
          <w:szCs w:val="24"/>
        </w:rPr>
        <w:t xml:space="preserve"> of </w:t>
      </w:r>
      <w:r w:rsidRPr="0054036D">
        <w:rPr>
          <w:rFonts w:ascii="Times New Roman" w:hAnsi="Times New Roman"/>
          <w:sz w:val="24"/>
          <w:szCs w:val="24"/>
          <w:u w:val="single"/>
        </w:rPr>
        <w:t>the</w:t>
      </w:r>
      <w:r w:rsidRPr="00704B9F">
        <w:rPr>
          <w:rFonts w:ascii="Times New Roman" w:hAnsi="Times New Roman"/>
          <w:sz w:val="24"/>
          <w:szCs w:val="24"/>
        </w:rPr>
        <w:t xml:space="preserve"> asbestos-containing material;</w:t>
      </w:r>
      <w:r>
        <w:rPr>
          <w:rFonts w:ascii="Times New Roman" w:hAnsi="Times New Roman"/>
          <w:sz w:val="24"/>
          <w:szCs w:val="24"/>
        </w:rPr>
        <w:t xml:space="preserve"> </w:t>
      </w:r>
    </w:p>
    <w:p w:rsidR="00CC620C" w:rsidRPr="00704B9F" w:rsidRDefault="00CC620C" w:rsidP="00CC620C">
      <w:pPr>
        <w:spacing w:after="0"/>
        <w:ind w:left="2160" w:firstLine="0"/>
        <w:rPr>
          <w:rFonts w:ascii="Times New Roman" w:hAnsi="Times New Roman"/>
          <w:sz w:val="24"/>
          <w:szCs w:val="24"/>
        </w:rPr>
      </w:pP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commenter suggested we drop the term “poor” since it is not an established term.</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Another commenter questioned the meaning of the word “current” in (B).  It was suggested we establish a time limit for a current inspection.  This commenter also pointed out that as long as the building materials remained unchanged the inspection could be considered current.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Another commenter suggested the definition, at (C), read “includes all suspect and accessible building materials.” </w:t>
      </w:r>
    </w:p>
    <w:p w:rsidR="00CC620C" w:rsidRPr="00704B9F" w:rsidRDefault="00CC620C" w:rsidP="00CC620C">
      <w:pPr>
        <w:keepNext/>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In response to this comment item (E) has been amended to read “includes an assessment of the condition of the asbestos containing material.”  Item (C) has been amended to read “</w:t>
      </w:r>
      <w:r w:rsidRPr="00704B9F">
        <w:rPr>
          <w:rFonts w:ascii="Times New Roman" w:hAnsi="Times New Roman"/>
          <w:bCs/>
          <w:sz w:val="24"/>
          <w:szCs w:val="24"/>
        </w:rPr>
        <w:t xml:space="preserve">includes all suspect and accessible building materials.”  </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Comment 22</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It was suggested that we establish different standards for analyzing air samples and bulk samples in the definition of </w:t>
      </w:r>
      <w:r w:rsidRPr="00704B9F">
        <w:rPr>
          <w:rFonts w:ascii="Times New Roman" w:hAnsi="Times New Roman"/>
          <w:b/>
          <w:sz w:val="24"/>
          <w:szCs w:val="24"/>
        </w:rPr>
        <w:t>“Transmission electron microscopy (TEM).”</w:t>
      </w:r>
      <w:r w:rsidRPr="00704B9F">
        <w:rPr>
          <w:rFonts w:ascii="Times New Roman" w:hAnsi="Times New Roman"/>
          <w:sz w:val="24"/>
          <w:szCs w:val="24"/>
        </w:rPr>
        <w:t xml:space="preserve">  The following language was suggested “…or for bulk sample analysis means a method of analysis by a NVLAP Accredited Laboratory utilizing acceptable Transmission electron microscopy methodology…”  It was also pointed out that 40 </w:t>
      </w:r>
      <w:smartTag w:uri="urn:schemas-microsoft-com:office:smarttags" w:element="stockticker">
        <w:r w:rsidRPr="00704B9F">
          <w:rPr>
            <w:rFonts w:ascii="Times New Roman" w:hAnsi="Times New Roman"/>
            <w:sz w:val="24"/>
            <w:szCs w:val="24"/>
          </w:rPr>
          <w:t>CFR</w:t>
        </w:r>
      </w:smartTag>
      <w:r w:rsidRPr="00704B9F">
        <w:rPr>
          <w:rFonts w:ascii="Times New Roman" w:hAnsi="Times New Roman"/>
          <w:sz w:val="24"/>
          <w:szCs w:val="24"/>
        </w:rPr>
        <w:t xml:space="preserve"> Part 763 is a clearance criteria for sampling and analysis for air as part of the completion of a response action.</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lastRenderedPageBreak/>
        <w:t xml:space="preserve">The reference to 40 </w:t>
      </w:r>
      <w:smartTag w:uri="urn:schemas-microsoft-com:office:smarttags" w:element="stockticker">
        <w:r w:rsidRPr="00704B9F">
          <w:rPr>
            <w:rFonts w:ascii="Times New Roman" w:hAnsi="Times New Roman"/>
            <w:sz w:val="24"/>
            <w:szCs w:val="24"/>
          </w:rPr>
          <w:t>CFR</w:t>
        </w:r>
      </w:smartTag>
      <w:r w:rsidRPr="00704B9F">
        <w:rPr>
          <w:rFonts w:ascii="Times New Roman" w:hAnsi="Times New Roman"/>
          <w:sz w:val="24"/>
          <w:szCs w:val="24"/>
        </w:rPr>
        <w:t xml:space="preserve"> Part 763 was modified in the draft regulation so that it was tied to the most recent revision of that regulation.  The suggestion to establish different standards for analyzing air and bulk samples exceed the scope of the draft rule.</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Default="00CC620C" w:rsidP="00CC620C">
      <w:pPr>
        <w:ind w:left="2160" w:firstLine="0"/>
        <w:rPr>
          <w:rFonts w:ascii="Times New Roman" w:hAnsi="Times New Roman"/>
          <w:b/>
          <w:sz w:val="24"/>
          <w:szCs w:val="24"/>
          <w:u w:val="single"/>
        </w:rPr>
      </w:pP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Comment 23</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Regarding Chapter 5 (p. 5-2, F), a commenter stated persons conducting air monitoring as prescribed in OSHA 29 </w:t>
      </w:r>
      <w:smartTag w:uri="urn:schemas-microsoft-com:office:smarttags" w:element="stockticker">
        <w:r w:rsidRPr="00704B9F">
          <w:rPr>
            <w:rFonts w:ascii="Times New Roman" w:hAnsi="Times New Roman"/>
            <w:sz w:val="24"/>
            <w:szCs w:val="24"/>
          </w:rPr>
          <w:t>CFR</w:t>
        </w:r>
      </w:smartTag>
      <w:r w:rsidRPr="00704B9F">
        <w:rPr>
          <w:rFonts w:ascii="Times New Roman" w:hAnsi="Times New Roman"/>
          <w:sz w:val="24"/>
          <w:szCs w:val="24"/>
        </w:rPr>
        <w:t xml:space="preserve"> 1910.1001 and 1926.1101 to estimate personnel exposure and compliance with OSHA PEL and Excursion Limits should NOT be required to attend Air Monitoring as this is heavily regulated by OSHA. </w:t>
      </w:r>
      <w:r>
        <w:rPr>
          <w:rFonts w:ascii="Times New Roman" w:hAnsi="Times New Roman"/>
          <w:sz w:val="24"/>
          <w:szCs w:val="24"/>
        </w:rPr>
        <w:t xml:space="preserve"> </w:t>
      </w:r>
      <w:r w:rsidRPr="00704B9F">
        <w:rPr>
          <w:rFonts w:ascii="Times New Roman" w:hAnsi="Times New Roman"/>
          <w:sz w:val="24"/>
          <w:szCs w:val="24"/>
        </w:rPr>
        <w:t>The requirements for sampling addressed within this regulation are primarily focused on environmental release of fibers to the environment and should not place undue requirements on competent safety and health professionals who are within the scope of OSHA assessment for work place exposures.</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As a result of this comment, the definition of air monitoring was changed to make it clear that it does not include personal protective monitoring.</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Comment 24</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we revise Reg. 21.503(F) by leaving in the word “clearance” and adding “…and determining completion of a response action …”</w:t>
      </w:r>
      <w:r>
        <w:rPr>
          <w:rFonts w:ascii="Times New Roman" w:hAnsi="Times New Roman"/>
          <w:sz w:val="24"/>
          <w:szCs w:val="24"/>
        </w:rPr>
        <w:t xml:space="preserve"> </w:t>
      </w:r>
      <w:r w:rsidRPr="00704B9F">
        <w:rPr>
          <w:rFonts w:ascii="Times New Roman" w:hAnsi="Times New Roman"/>
          <w:sz w:val="24"/>
          <w:szCs w:val="24"/>
        </w:rPr>
        <w:t>after the word “monitoring.”</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term “clearance” was removed because “air monitoring” is the defined term, not “clearance air monitoring.”  Furthermore, since the definition of “completion of a response action” will not be added, those words will not be added to Reg. 21.503(F).</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Comment 25</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that the revised language in Reg. 21.601, 602, 603, 604, and 605 is awkward and the original wording was preferable.</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Revisions have been made to Reg. 21.601, 602, 604, and 605. </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Comment 26</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lastRenderedPageBreak/>
        <w:t>It was pointed out that in Reg. 21.605 the phrase “minor episode of RACM” was used while in Reg. 21.801 “minor fiber release episode” is used.  It was suggested that “minor fiber release episode” be used in both cases.</w:t>
      </w:r>
    </w:p>
    <w:p w:rsidR="00CC620C" w:rsidRPr="00704B9F" w:rsidRDefault="00CC620C" w:rsidP="00CC620C">
      <w:pPr>
        <w:keepNext/>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Although the phrase “minor episode of RACM’ at 21.605 was not proposed to be revised the same phrase is included at 21.801 and was proposed to be changed.  Therefore the wording in Reg. 21.605 has been changed to be consistent with Reg. 21.801 and the definitions.</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Comment 27</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One commenter suggested that the </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 xml:space="preserve"> requires laboratories analyzing asbestos samples to be NVLAP accredited and suggested we revise Reg. 21.606(E) by adding “include analytical methods, laboratory’s National Voluntary Laboratory Accreditation Program (NVLAP) Accreditation number.”</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Reg. 21.901(K) requires that sampling analysis be conducted by a lab which is approved by the National Voluntary Laboratory Accreditation Program.  We do not feel it is necessary to require the NVLAP number be submitted.</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ED57C8">
        <w:rPr>
          <w:rFonts w:ascii="Times New Roman" w:hAnsi="Times New Roman"/>
          <w:b/>
          <w:sz w:val="24"/>
          <w:szCs w:val="24"/>
          <w:u w:val="single"/>
        </w:rPr>
        <w:t>Comment 28</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One commenter suggested that Reg. 21.610 should refer to “owner/operator” not just “operator.”</w:t>
      </w:r>
    </w:p>
    <w:p w:rsidR="00CC620C" w:rsidRPr="00704B9F" w:rsidRDefault="00CC620C" w:rsidP="00CC620C">
      <w:pPr>
        <w:ind w:left="2160" w:firstLine="0"/>
        <w:rPr>
          <w:rFonts w:ascii="Times New Roman" w:hAnsi="Times New Roman"/>
          <w:b/>
          <w:sz w:val="24"/>
          <w:szCs w:val="24"/>
        </w:rPr>
      </w:pPr>
      <w:r w:rsidRPr="00ED57C8">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draft rule which was public noticed did not propose to require a </w:t>
      </w:r>
      <w:smartTag w:uri="urn:schemas-microsoft-com:office:smarttags" w:element="stockticker">
        <w:r w:rsidRPr="00704B9F">
          <w:rPr>
            <w:rFonts w:ascii="Times New Roman" w:hAnsi="Times New Roman"/>
            <w:sz w:val="24"/>
            <w:szCs w:val="24"/>
          </w:rPr>
          <w:t>NOI</w:t>
        </w:r>
      </w:smartTag>
      <w:r w:rsidRPr="00704B9F">
        <w:rPr>
          <w:rFonts w:ascii="Times New Roman" w:hAnsi="Times New Roman"/>
          <w:sz w:val="24"/>
          <w:szCs w:val="24"/>
        </w:rPr>
        <w:t xml:space="preserve"> revision for a change in the facility’s owner.  Revoking this exemption would exceed the scope of this regulatory revision and require an additional public notice.  </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ED57C8">
        <w:rPr>
          <w:rFonts w:ascii="Times New Roman" w:hAnsi="Times New Roman"/>
          <w:b/>
          <w:sz w:val="24"/>
          <w:szCs w:val="24"/>
          <w:u w:val="single"/>
        </w:rPr>
        <w:t>Comment 29</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One commenter asked that the training notification in Reg. 21.611(A)&amp;(B) apply equally to all AR licensed trainers.  The comment went on to state:</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 memo from Torrence Thrower on November 6, 2008 stated “We are not asking for notification of training for individuals who will</w:t>
      </w:r>
      <w:r>
        <w:rPr>
          <w:rFonts w:ascii="Times New Roman" w:hAnsi="Times New Roman"/>
          <w:sz w:val="24"/>
          <w:szCs w:val="24"/>
        </w:rPr>
        <w:t xml:space="preserve"> not apply to </w:t>
      </w:r>
      <w:r>
        <w:rPr>
          <w:rFonts w:ascii="Times New Roman" w:hAnsi="Times New Roman"/>
          <w:sz w:val="24"/>
          <w:szCs w:val="24"/>
        </w:rPr>
        <w:lastRenderedPageBreak/>
        <w:t>work in Arkansas.”</w:t>
      </w:r>
      <w:r w:rsidRPr="00704B9F">
        <w:rPr>
          <w:rFonts w:ascii="Times New Roman" w:hAnsi="Times New Roman"/>
          <w:sz w:val="24"/>
          <w:szCs w:val="24"/>
        </w:rPr>
        <w:t xml:space="preserve">  Arkansas licensed trainers in other states would not have to send prior notification if the trainer stated no person in the class will seek AR certification.  The prior notification should apply to all AR licensed trainers for all classes.  Also, with prior notice ADEQ should audit out-of-state trainers.  In 2008-2009 only seven trainers received audits.</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Another commenter asked that we place the notification requirement on all trainers, in-state and out-of-state.  They pointed out that other states require notification of </w:t>
      </w:r>
      <w:r w:rsidRPr="00704B9F">
        <w:rPr>
          <w:rFonts w:ascii="Times New Roman" w:hAnsi="Times New Roman"/>
          <w:sz w:val="24"/>
          <w:szCs w:val="24"/>
          <w:u w:val="single"/>
        </w:rPr>
        <w:t>all</w:t>
      </w:r>
      <w:r w:rsidRPr="00704B9F">
        <w:rPr>
          <w:rFonts w:ascii="Times New Roman" w:hAnsi="Times New Roman"/>
          <w:sz w:val="24"/>
          <w:szCs w:val="24"/>
        </w:rPr>
        <w:t xml:space="preserve"> courses, regardless of where the course is held and suggested that Arkansas should do likewise.</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Yet another commenter suggested that we require seven day notice for courses taught outside the State of Arkansas and three day notice for courses taught in Arkansas.</w:t>
      </w:r>
    </w:p>
    <w:p w:rsidR="00CC620C" w:rsidRPr="00704B9F" w:rsidRDefault="00CC620C" w:rsidP="00CC620C">
      <w:pPr>
        <w:keepNext/>
        <w:keepLines/>
        <w:ind w:left="2160" w:firstLine="0"/>
        <w:rPr>
          <w:rFonts w:ascii="Times New Roman" w:hAnsi="Times New Roman"/>
          <w:b/>
          <w:sz w:val="24"/>
          <w:szCs w:val="24"/>
        </w:rPr>
      </w:pPr>
      <w:r w:rsidRPr="00ED57C8">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keepLines/>
        <w:ind w:left="2160" w:firstLine="0"/>
        <w:rPr>
          <w:rFonts w:ascii="Times New Roman" w:hAnsi="Times New Roman"/>
          <w:sz w:val="24"/>
          <w:szCs w:val="24"/>
        </w:rPr>
      </w:pPr>
      <w:r w:rsidRPr="00704B9F">
        <w:rPr>
          <w:rFonts w:ascii="Times New Roman" w:hAnsi="Times New Roman"/>
          <w:sz w:val="24"/>
          <w:szCs w:val="24"/>
        </w:rPr>
        <w:t xml:space="preserve">Reg. 21.611(A) requires all Arkansas licensed training providers to notify the Department of “any scheduled </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 xml:space="preserve"> asbestos-related training course.”  There is no distinction made for the physical location of the training provider.</w:t>
      </w:r>
    </w:p>
    <w:p w:rsidR="00CC620C" w:rsidRPr="00704B9F" w:rsidRDefault="00CC620C" w:rsidP="00CC620C">
      <w:pPr>
        <w:ind w:left="2160" w:firstLine="0"/>
        <w:rPr>
          <w:rFonts w:ascii="Times New Roman" w:hAnsi="Times New Roman"/>
          <w:sz w:val="24"/>
          <w:szCs w:val="24"/>
        </w:rPr>
      </w:pPr>
      <w:r>
        <w:rPr>
          <w:rFonts w:ascii="Times New Roman" w:hAnsi="Times New Roman"/>
          <w:sz w:val="24"/>
          <w:szCs w:val="24"/>
        </w:rPr>
        <w:t>N</w:t>
      </w:r>
      <w:r w:rsidRPr="00704B9F">
        <w:rPr>
          <w:rFonts w:ascii="Times New Roman" w:hAnsi="Times New Roman"/>
          <w:sz w:val="24"/>
          <w:szCs w:val="24"/>
        </w:rPr>
        <w:t>o change to the final rule was made based on this comment.</w:t>
      </w:r>
    </w:p>
    <w:p w:rsidR="00CC620C" w:rsidRPr="00704B9F" w:rsidRDefault="00CC620C" w:rsidP="00CC620C">
      <w:pPr>
        <w:ind w:left="2160" w:firstLine="0"/>
        <w:rPr>
          <w:rFonts w:ascii="Times New Roman" w:hAnsi="Times New Roman"/>
          <w:b/>
          <w:sz w:val="24"/>
          <w:szCs w:val="24"/>
        </w:rPr>
      </w:pPr>
      <w:r w:rsidRPr="00290848">
        <w:rPr>
          <w:rFonts w:ascii="Times New Roman" w:hAnsi="Times New Roman"/>
          <w:b/>
          <w:sz w:val="24"/>
          <w:szCs w:val="24"/>
          <w:u w:val="single"/>
        </w:rPr>
        <w:t>Comment 30</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It was suggested that Reg. 21.611(C) be amended to read as follows: “For each </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 xml:space="preserve"> and AR 2-hr Regulation class the trainer shall submit….” The reason for this suggested change was that section C does not currently state which classes require the listed submittals.  If the staff needs a post class list of attendees and a class photo to identify an applicant and/or their attendance in a class the 2-hr course attendants should be included.</w:t>
      </w:r>
    </w:p>
    <w:p w:rsidR="00CC620C" w:rsidRPr="00704B9F" w:rsidRDefault="00CC620C" w:rsidP="00CC620C">
      <w:pPr>
        <w:ind w:left="2160" w:firstLine="0"/>
        <w:rPr>
          <w:rFonts w:ascii="Times New Roman" w:hAnsi="Times New Roman"/>
          <w:b/>
          <w:sz w:val="24"/>
          <w:szCs w:val="24"/>
        </w:rPr>
      </w:pPr>
      <w:r w:rsidRPr="00290848">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See response to comment 31.</w:t>
      </w:r>
    </w:p>
    <w:p w:rsidR="00CC620C" w:rsidRPr="00704B9F" w:rsidRDefault="00CC620C" w:rsidP="00CC620C">
      <w:pPr>
        <w:ind w:left="2160" w:firstLine="0"/>
        <w:rPr>
          <w:rFonts w:ascii="Times New Roman" w:hAnsi="Times New Roman"/>
          <w:b/>
          <w:sz w:val="24"/>
          <w:szCs w:val="24"/>
        </w:rPr>
      </w:pPr>
      <w:r w:rsidRPr="00290848">
        <w:rPr>
          <w:rFonts w:ascii="Times New Roman" w:hAnsi="Times New Roman"/>
          <w:b/>
          <w:sz w:val="24"/>
          <w:szCs w:val="24"/>
          <w:u w:val="single"/>
        </w:rPr>
        <w:t>Comment 31</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that the requirement that training providers submit post class photos should be deleted or modified to read:</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Choice I : eliminate the requirement that the trainer submit a photo.  Reason: In years past ADEQ required trainers to submit a class photo of participants and to my knowledge, the Agency never used the photo to determine a person's eligibility. </w:t>
      </w:r>
      <w:r>
        <w:rPr>
          <w:rFonts w:ascii="Times New Roman" w:hAnsi="Times New Roman"/>
          <w:sz w:val="24"/>
          <w:szCs w:val="24"/>
        </w:rPr>
        <w:t xml:space="preserve"> </w:t>
      </w:r>
      <w:r w:rsidRPr="00704B9F">
        <w:rPr>
          <w:rFonts w:ascii="Times New Roman" w:hAnsi="Times New Roman"/>
          <w:sz w:val="24"/>
          <w:szCs w:val="24"/>
        </w:rPr>
        <w:t>Furthermore many facilities such as chemical and manufacturing and federal facilities where training classes are conducted do not allow a camera of any style to be taken onto the property.</w:t>
      </w:r>
      <w:r>
        <w:rPr>
          <w:rFonts w:ascii="Times New Roman" w:hAnsi="Times New Roman"/>
          <w:sz w:val="24"/>
          <w:szCs w:val="24"/>
        </w:rPr>
        <w:t xml:space="preserve"> </w:t>
      </w:r>
      <w:r w:rsidRPr="00704B9F">
        <w:rPr>
          <w:rFonts w:ascii="Times New Roman" w:hAnsi="Times New Roman"/>
          <w:sz w:val="24"/>
          <w:szCs w:val="24"/>
        </w:rPr>
        <w:t xml:space="preserve"> As an example the Pine Bluff Arsenal where I teach 40 persons </w:t>
      </w:r>
      <w:r w:rsidRPr="00704B9F">
        <w:rPr>
          <w:rFonts w:ascii="Times New Roman" w:hAnsi="Times New Roman"/>
          <w:sz w:val="24"/>
          <w:szCs w:val="24"/>
        </w:rPr>
        <w:lastRenderedPageBreak/>
        <w:t xml:space="preserve">per year at that location do not allow cameras. </w:t>
      </w:r>
      <w:r>
        <w:rPr>
          <w:rFonts w:ascii="Times New Roman" w:hAnsi="Times New Roman"/>
          <w:sz w:val="24"/>
          <w:szCs w:val="24"/>
        </w:rPr>
        <w:t xml:space="preserve"> </w:t>
      </w:r>
      <w:r w:rsidRPr="00704B9F">
        <w:rPr>
          <w:rFonts w:ascii="Times New Roman" w:hAnsi="Times New Roman"/>
          <w:sz w:val="24"/>
          <w:szCs w:val="24"/>
        </w:rPr>
        <w:t>A special permit can be obtained with the Arsenal viewing and approving the photo prior to release but this is labor intensive.</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Choice 2: submit a picture of each participant for which the trainer has not previously submitted a photo.</w:t>
      </w:r>
      <w:r>
        <w:rPr>
          <w:rFonts w:ascii="Times New Roman" w:hAnsi="Times New Roman"/>
          <w:sz w:val="24"/>
          <w:szCs w:val="24"/>
        </w:rPr>
        <w:t xml:space="preserve"> </w:t>
      </w:r>
      <w:r w:rsidRPr="00704B9F">
        <w:rPr>
          <w:rFonts w:ascii="Times New Roman" w:hAnsi="Times New Roman"/>
          <w:sz w:val="24"/>
          <w:szCs w:val="24"/>
        </w:rPr>
        <w:t xml:space="preserve"> Reason: an applicant to ADEQ is required to submit a photo only once - not every renewal. </w:t>
      </w:r>
      <w:r>
        <w:rPr>
          <w:rFonts w:ascii="Times New Roman" w:hAnsi="Times New Roman"/>
          <w:sz w:val="24"/>
          <w:szCs w:val="24"/>
        </w:rPr>
        <w:t xml:space="preserve"> </w:t>
      </w:r>
      <w:r w:rsidRPr="00704B9F">
        <w:rPr>
          <w:rFonts w:ascii="Times New Roman" w:hAnsi="Times New Roman"/>
          <w:sz w:val="24"/>
          <w:szCs w:val="24"/>
        </w:rPr>
        <w:t>Also the trainer shall submit a list of class attendees for each class so attendance would be verified without a photo.</w:t>
      </w:r>
      <w:r>
        <w:rPr>
          <w:rFonts w:ascii="Times New Roman" w:hAnsi="Times New Roman"/>
          <w:sz w:val="24"/>
          <w:szCs w:val="24"/>
        </w:rPr>
        <w:t xml:space="preserve"> </w:t>
      </w:r>
      <w:r w:rsidRPr="00704B9F">
        <w:rPr>
          <w:rFonts w:ascii="Times New Roman" w:hAnsi="Times New Roman"/>
          <w:sz w:val="24"/>
          <w:szCs w:val="24"/>
        </w:rPr>
        <w:t xml:space="preserve"> I have several persons who receive 3-4 training certificated per year in different classes that I teach.</w:t>
      </w:r>
      <w:r>
        <w:rPr>
          <w:rFonts w:ascii="Times New Roman" w:hAnsi="Times New Roman"/>
          <w:sz w:val="24"/>
          <w:szCs w:val="24"/>
        </w:rPr>
        <w:t xml:space="preserve"> </w:t>
      </w:r>
      <w:r w:rsidRPr="00704B9F">
        <w:rPr>
          <w:rFonts w:ascii="Times New Roman" w:hAnsi="Times New Roman"/>
          <w:sz w:val="24"/>
          <w:szCs w:val="24"/>
        </w:rPr>
        <w:t xml:space="preserve"> It does not seem reasonable to submit 4 pictures of the same person in order for the staff to determine "who this person is".</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Choice 3: submit a picture of asbestos workers and supervisor classes for which a participant photo has not been previously submitted by the trainer.</w:t>
      </w:r>
      <w:r>
        <w:rPr>
          <w:rFonts w:ascii="Times New Roman" w:hAnsi="Times New Roman"/>
          <w:sz w:val="24"/>
          <w:szCs w:val="24"/>
        </w:rPr>
        <w:t xml:space="preserve"> </w:t>
      </w:r>
      <w:r w:rsidRPr="00704B9F">
        <w:rPr>
          <w:rFonts w:ascii="Times New Roman" w:hAnsi="Times New Roman"/>
          <w:sz w:val="24"/>
          <w:szCs w:val="24"/>
        </w:rPr>
        <w:t xml:space="preserve"> Reason: These two groups comprise over 60% of persons seeking ADEQ certification and these are the two groups that the staff may have reason to question persons</w:t>
      </w:r>
      <w:r>
        <w:rPr>
          <w:rFonts w:ascii="Times New Roman" w:hAnsi="Times New Roman"/>
          <w:sz w:val="24"/>
          <w:szCs w:val="24"/>
        </w:rPr>
        <w:t>’</w:t>
      </w:r>
      <w:r w:rsidRPr="00704B9F">
        <w:rPr>
          <w:rFonts w:ascii="Times New Roman" w:hAnsi="Times New Roman"/>
          <w:sz w:val="24"/>
          <w:szCs w:val="24"/>
        </w:rPr>
        <w:t xml:space="preserve"> identity.</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The ADEQ justification of the class photo according to the Economic Impact statement is very vague language the "the Department will be better able to enforce proper worker related asb</w:t>
      </w:r>
      <w:r>
        <w:rPr>
          <w:rFonts w:ascii="Times New Roman" w:hAnsi="Times New Roman"/>
          <w:sz w:val="24"/>
          <w:szCs w:val="24"/>
        </w:rPr>
        <w:t xml:space="preserve">estos abatement practices.  </w:t>
      </w:r>
      <w:r w:rsidRPr="00704B9F">
        <w:rPr>
          <w:rFonts w:ascii="Times New Roman" w:hAnsi="Times New Roman"/>
          <w:sz w:val="24"/>
          <w:szCs w:val="24"/>
        </w:rPr>
        <w:t>These changes will increase confidence that the individuals receiving certification are th</w:t>
      </w:r>
      <w:r>
        <w:rPr>
          <w:rFonts w:ascii="Times New Roman" w:hAnsi="Times New Roman"/>
          <w:sz w:val="24"/>
          <w:szCs w:val="24"/>
        </w:rPr>
        <w:t>e individuals who were trained.”</w:t>
      </w:r>
      <w:r w:rsidRPr="00704B9F">
        <w:rPr>
          <w:rFonts w:ascii="Times New Roman" w:hAnsi="Times New Roman"/>
          <w:sz w:val="24"/>
          <w:szCs w:val="24"/>
        </w:rPr>
        <w:t xml:space="preserve"> </w:t>
      </w:r>
      <w:r>
        <w:rPr>
          <w:rFonts w:ascii="Times New Roman" w:hAnsi="Times New Roman"/>
          <w:sz w:val="24"/>
          <w:szCs w:val="24"/>
        </w:rPr>
        <w:t xml:space="preserve"> </w:t>
      </w:r>
      <w:r w:rsidRPr="00704B9F">
        <w:rPr>
          <w:rFonts w:ascii="Times New Roman" w:hAnsi="Times New Roman"/>
          <w:sz w:val="24"/>
          <w:szCs w:val="24"/>
        </w:rPr>
        <w:t>In your response I request that you specifically state how multiple class pictures of the same 2 persons will assist in enforcement.</w:t>
      </w:r>
    </w:p>
    <w:p w:rsidR="00CC620C" w:rsidRPr="00704B9F" w:rsidRDefault="00CC620C" w:rsidP="00CC620C">
      <w:pPr>
        <w:ind w:left="2160" w:firstLine="0"/>
        <w:rPr>
          <w:rFonts w:ascii="Times New Roman" w:hAnsi="Times New Roman"/>
          <w:b/>
          <w:sz w:val="24"/>
          <w:szCs w:val="24"/>
        </w:rPr>
      </w:pPr>
      <w:r w:rsidRPr="00290848">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is the Department’s intent to ensure, to the extent practical, that the individuals who are submitting applications for certification are in fact the individuals who attended the training.  One of the simplest methods to do this is to match the photos of the students who attended the training with the photos submitted with the applications.  The Department agrees that requiring multiple photos of the same person is of limited use.  Accordingly, we have modified 21.611(C)(3)(c) (which is now21.611(C)(4)(c)) to make it clear that photos are only requi</w:t>
      </w:r>
      <w:r>
        <w:rPr>
          <w:rFonts w:ascii="Times New Roman" w:hAnsi="Times New Roman"/>
          <w:sz w:val="24"/>
          <w:szCs w:val="24"/>
        </w:rPr>
        <w:t>red for initial training courses</w:t>
      </w:r>
      <w:r w:rsidRPr="00704B9F">
        <w:rPr>
          <w:rFonts w:ascii="Times New Roman" w:hAnsi="Times New Roman"/>
          <w:sz w:val="24"/>
          <w:szCs w:val="24"/>
        </w:rPr>
        <w:t xml:space="preserve"> only, not for refresher or Arkansas awareness course.</w:t>
      </w:r>
    </w:p>
    <w:p w:rsidR="00CC620C" w:rsidRPr="00704B9F" w:rsidRDefault="00CC620C" w:rsidP="00CC620C">
      <w:pPr>
        <w:ind w:left="2160" w:firstLine="0"/>
        <w:rPr>
          <w:rFonts w:ascii="Times New Roman" w:hAnsi="Times New Roman"/>
          <w:b/>
          <w:sz w:val="24"/>
          <w:szCs w:val="24"/>
        </w:rPr>
      </w:pPr>
      <w:r w:rsidRPr="00290848">
        <w:rPr>
          <w:rFonts w:ascii="Times New Roman" w:hAnsi="Times New Roman"/>
          <w:b/>
          <w:sz w:val="24"/>
          <w:szCs w:val="24"/>
          <w:u w:val="single"/>
        </w:rPr>
        <w:t>Comment 32</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Another commenter stated they “disagreed totally” with the individual photo requirement.  They suggested it be deleted but if it was decided to retain the requirement it only be for first time applicants.  They also complained that the specific requirements were confusing.</w:t>
      </w:r>
    </w:p>
    <w:p w:rsidR="00CC620C" w:rsidRPr="00704B9F" w:rsidRDefault="00CC620C" w:rsidP="00CC620C">
      <w:pPr>
        <w:ind w:left="2160" w:firstLine="0"/>
        <w:rPr>
          <w:rFonts w:ascii="Times New Roman" w:hAnsi="Times New Roman"/>
          <w:b/>
          <w:sz w:val="24"/>
          <w:szCs w:val="24"/>
        </w:rPr>
      </w:pPr>
      <w:r w:rsidRPr="00290848">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lastRenderedPageBreak/>
        <w:t xml:space="preserve">The Department also wished to ensure, to the extent practical, that the individuals who are working in Arkansas are the same individuals who received the certifications.  One of the most effective ways to do this is to issue certification cards with a photo of the individual being certified on the card. </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260CF1" w:rsidRDefault="00CC620C" w:rsidP="00CC620C">
      <w:pPr>
        <w:ind w:left="2160" w:firstLine="0"/>
        <w:rPr>
          <w:rFonts w:ascii="Times New Roman" w:hAnsi="Times New Roman"/>
          <w:b/>
          <w:sz w:val="24"/>
          <w:szCs w:val="24"/>
          <w:u w:val="single"/>
        </w:rPr>
      </w:pPr>
      <w:r w:rsidRPr="00260CF1">
        <w:rPr>
          <w:rFonts w:ascii="Times New Roman" w:hAnsi="Times New Roman"/>
          <w:b/>
          <w:sz w:val="24"/>
          <w:szCs w:val="24"/>
          <w:u w:val="single"/>
        </w:rPr>
        <w:t>Comment 33:</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Regarding Reg. 21.702, a commenter asked:</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regulation states that the "Director" must provide written approval. </w:t>
      </w:r>
      <w:r>
        <w:rPr>
          <w:rFonts w:ascii="Times New Roman" w:hAnsi="Times New Roman"/>
          <w:sz w:val="24"/>
          <w:szCs w:val="24"/>
        </w:rPr>
        <w:t xml:space="preserve"> </w:t>
      </w:r>
      <w:r w:rsidRPr="00704B9F">
        <w:rPr>
          <w:rFonts w:ascii="Times New Roman" w:hAnsi="Times New Roman"/>
          <w:sz w:val="24"/>
          <w:szCs w:val="24"/>
        </w:rPr>
        <w:t xml:space="preserve">May this approval be provided by a designee in the Director's absence or the Director only? </w:t>
      </w:r>
      <w:r>
        <w:rPr>
          <w:rFonts w:ascii="Times New Roman" w:hAnsi="Times New Roman"/>
          <w:sz w:val="24"/>
          <w:szCs w:val="24"/>
        </w:rPr>
        <w:t xml:space="preserve"> </w:t>
      </w:r>
      <w:r w:rsidRPr="00704B9F">
        <w:rPr>
          <w:rFonts w:ascii="Times New Roman" w:hAnsi="Times New Roman"/>
          <w:sz w:val="24"/>
          <w:szCs w:val="24"/>
        </w:rPr>
        <w:t>Is there a prescribed time frame for a response from the Director's office?  This has potential to create a schedule impact in the event that a timely response is not received.</w:t>
      </w:r>
    </w:p>
    <w:p w:rsidR="00CC620C" w:rsidRPr="00704B9F" w:rsidRDefault="00CC620C" w:rsidP="00CC620C">
      <w:pPr>
        <w:keepNext/>
        <w:ind w:left="2160" w:firstLine="0"/>
        <w:rPr>
          <w:rFonts w:ascii="Times New Roman" w:hAnsi="Times New Roman"/>
          <w:b/>
          <w:sz w:val="24"/>
          <w:szCs w:val="24"/>
        </w:rPr>
      </w:pPr>
      <w:r w:rsidRPr="003F4B0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To clarify this we have amended the definition of Director to read the same as i</w:t>
      </w:r>
      <w:r>
        <w:rPr>
          <w:rFonts w:ascii="Times New Roman" w:hAnsi="Times New Roman"/>
          <w:sz w:val="24"/>
          <w:szCs w:val="24"/>
        </w:rPr>
        <w:t>n other Air regulations, to wit</w:t>
      </w:r>
      <w:r w:rsidRPr="00704B9F">
        <w:rPr>
          <w:rFonts w:ascii="Times New Roman" w:hAnsi="Times New Roman"/>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Director means the Director of the Arkansas Department of Environmental Quality, or its successor, </w:t>
      </w:r>
      <w:r w:rsidRPr="003F4B03">
        <w:rPr>
          <w:rFonts w:ascii="Times New Roman" w:hAnsi="Times New Roman"/>
          <w:sz w:val="24"/>
          <w:szCs w:val="24"/>
          <w:u w:val="single"/>
        </w:rPr>
        <w:t>acting directly or through the staff of the Department.</w:t>
      </w:r>
      <w:r w:rsidRPr="00704B9F">
        <w:rPr>
          <w:rFonts w:ascii="Times New Roman" w:hAnsi="Times New Roman"/>
          <w:sz w:val="24"/>
          <w:szCs w:val="24"/>
        </w:rPr>
        <w:t xml:space="preserve"> </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Department staff is aware of the importance of timely responses and will make every effort to respond in a timely manner.</w:t>
      </w:r>
    </w:p>
    <w:p w:rsidR="00CC620C" w:rsidRPr="00704B9F" w:rsidRDefault="00CC620C" w:rsidP="00CC620C">
      <w:pPr>
        <w:ind w:left="2160" w:firstLine="0"/>
        <w:rPr>
          <w:rFonts w:ascii="Times New Roman" w:hAnsi="Times New Roman"/>
          <w:b/>
          <w:sz w:val="24"/>
          <w:szCs w:val="24"/>
        </w:rPr>
      </w:pPr>
      <w:r w:rsidRPr="003F4B03">
        <w:rPr>
          <w:rFonts w:ascii="Times New Roman" w:hAnsi="Times New Roman"/>
          <w:b/>
          <w:sz w:val="24"/>
          <w:szCs w:val="24"/>
          <w:u w:val="single"/>
        </w:rPr>
        <w:t>Comment 34</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Regarding Reg. 21.703(A) a commenter asked:</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What monitoring results are required to be available on site?  Bulk? </w:t>
      </w:r>
      <w:r>
        <w:rPr>
          <w:rFonts w:ascii="Times New Roman" w:hAnsi="Times New Roman"/>
          <w:sz w:val="24"/>
          <w:szCs w:val="24"/>
        </w:rPr>
        <w:t xml:space="preserve"> </w:t>
      </w:r>
      <w:r w:rsidRPr="00704B9F">
        <w:rPr>
          <w:rFonts w:ascii="Times New Roman" w:hAnsi="Times New Roman"/>
          <w:sz w:val="24"/>
          <w:szCs w:val="24"/>
        </w:rPr>
        <w:t xml:space="preserve">Pre-Sampling baseline? </w:t>
      </w:r>
      <w:r>
        <w:rPr>
          <w:rFonts w:ascii="Times New Roman" w:hAnsi="Times New Roman"/>
          <w:sz w:val="24"/>
          <w:szCs w:val="24"/>
        </w:rPr>
        <w:t xml:space="preserve"> </w:t>
      </w:r>
      <w:r w:rsidRPr="00704B9F">
        <w:rPr>
          <w:rFonts w:ascii="Times New Roman" w:hAnsi="Times New Roman"/>
          <w:sz w:val="24"/>
          <w:szCs w:val="24"/>
        </w:rPr>
        <w:t>Personnel?</w:t>
      </w:r>
    </w:p>
    <w:p w:rsidR="00CC620C" w:rsidRPr="00704B9F" w:rsidRDefault="00CC620C" w:rsidP="00CC620C">
      <w:pPr>
        <w:ind w:left="2160" w:firstLine="0"/>
        <w:rPr>
          <w:rFonts w:ascii="Times New Roman" w:hAnsi="Times New Roman"/>
          <w:b/>
          <w:sz w:val="24"/>
          <w:szCs w:val="24"/>
        </w:rPr>
      </w:pPr>
      <w:r w:rsidRPr="003F4B0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This language is the same as in the current rule.  Our intent is that any data collected during the inspection and any data collected pursuant to Reg. 21.901(G) be made available if requested by the Department.</w:t>
      </w:r>
    </w:p>
    <w:p w:rsidR="00CC620C" w:rsidRPr="003F4B03"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3F4B03">
        <w:rPr>
          <w:rFonts w:ascii="Times New Roman" w:hAnsi="Times New Roman"/>
          <w:b/>
          <w:sz w:val="24"/>
          <w:szCs w:val="24"/>
          <w:u w:val="single"/>
        </w:rPr>
        <w:t>Comment 35</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It was suggest that we leave the term RACM in Reg. 21.801 because removal of some non-friable material such as Category I nonfriable (asphalt roofing) and Category II nonfriable (transite) do not require </w:t>
      </w:r>
      <w:r w:rsidRPr="00704B9F">
        <w:rPr>
          <w:rFonts w:ascii="Times New Roman" w:hAnsi="Times New Roman"/>
          <w:sz w:val="24"/>
          <w:szCs w:val="24"/>
        </w:rPr>
        <w:lastRenderedPageBreak/>
        <w:t>trained/licensed persons to conduct asbestos response actions.  The training/certification/license requirement only apply to RACM.</w:t>
      </w:r>
    </w:p>
    <w:p w:rsidR="00CC620C" w:rsidRPr="00704B9F" w:rsidRDefault="00CC620C" w:rsidP="00CC620C">
      <w:pPr>
        <w:ind w:left="2160" w:firstLine="0"/>
        <w:rPr>
          <w:rFonts w:ascii="Times New Roman" w:hAnsi="Times New Roman"/>
          <w:b/>
          <w:sz w:val="24"/>
          <w:szCs w:val="24"/>
        </w:rPr>
      </w:pPr>
      <w:r w:rsidRPr="003F4B0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This proposed change is being made for clarity.  The term “minor episode of RACM” (as used in the existing rule) is not defined.  Inserting “fiber release” after “minor” and deleting “of RACM” makes use of a defined term—“minor fiber release episode”—as well as defines the scope of response action (“three square or linear feet of friable ACM”) that can be performed without cert/license.  The removal of asphalt roofing or transite would not normally result in visible emissions; and thus ,would not be considered as “minor fiber release episode.”</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keepNext/>
        <w:ind w:left="2160" w:firstLine="0"/>
        <w:rPr>
          <w:rFonts w:ascii="Times New Roman" w:hAnsi="Times New Roman"/>
          <w:b/>
          <w:sz w:val="24"/>
          <w:szCs w:val="24"/>
        </w:rPr>
      </w:pPr>
      <w:r w:rsidRPr="00CD2D43">
        <w:rPr>
          <w:rFonts w:ascii="Times New Roman" w:hAnsi="Times New Roman"/>
          <w:b/>
          <w:sz w:val="24"/>
          <w:szCs w:val="24"/>
          <w:u w:val="single"/>
        </w:rPr>
        <w:t>Comment 36</w:t>
      </w:r>
      <w:r w:rsidRPr="00704B9F">
        <w:rPr>
          <w:rFonts w:ascii="Times New Roman" w:hAnsi="Times New Roman"/>
          <w:b/>
          <w:sz w:val="24"/>
          <w:szCs w:val="24"/>
        </w:rPr>
        <w:t>:</w:t>
      </w:r>
    </w:p>
    <w:p w:rsidR="00CC620C" w:rsidRPr="00704B9F" w:rsidRDefault="00CC620C" w:rsidP="00CC620C">
      <w:pPr>
        <w:keepNext/>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It was suggested that we add the words “involving RACM projects” to the opening paragraph of chapter 9.  Another commenter pointed out that the term “RACM” was missing but stated it would not be a problem since all the sub-paragraphs mention RACM or ACM specifically, except for G and H.  Yet another commenter suggested we use the term “asbestos or known asbestos.”</w:t>
      </w:r>
    </w:p>
    <w:p w:rsidR="00CC620C" w:rsidRPr="00704B9F" w:rsidRDefault="00CC620C" w:rsidP="00CC620C">
      <w:pPr>
        <w:ind w:left="2160" w:firstLine="0"/>
        <w:rPr>
          <w:rFonts w:ascii="Times New Roman" w:hAnsi="Times New Roman"/>
          <w:b/>
          <w:sz w:val="24"/>
          <w:szCs w:val="24"/>
        </w:rPr>
      </w:pPr>
      <w:r w:rsidRPr="00CD2D4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opening paragraph of Reg. 21.901 has been amended to include the term RACM.  It is clear from the full context of Regulation 21 that only projects involving RACM are subject to the work procedures contained in Chapter 9.  Adding the term to the opening paragraph of Reg. 21.901 will not increase the scope of the regulation and may avoid confusion.</w:t>
      </w:r>
    </w:p>
    <w:p w:rsidR="00CC620C" w:rsidRPr="00704B9F" w:rsidRDefault="00CC620C" w:rsidP="00CC620C">
      <w:pPr>
        <w:keepNext/>
        <w:keepLines/>
        <w:ind w:left="2160" w:firstLine="0"/>
        <w:rPr>
          <w:rFonts w:ascii="Times New Roman" w:hAnsi="Times New Roman"/>
          <w:b/>
          <w:sz w:val="24"/>
          <w:szCs w:val="24"/>
        </w:rPr>
      </w:pPr>
      <w:r w:rsidRPr="00CD2D43">
        <w:rPr>
          <w:rFonts w:ascii="Times New Roman" w:hAnsi="Times New Roman"/>
          <w:b/>
          <w:sz w:val="24"/>
          <w:szCs w:val="24"/>
          <w:u w:val="single"/>
        </w:rPr>
        <w:t>Comment 37</w:t>
      </w:r>
      <w:r w:rsidRPr="00704B9F">
        <w:rPr>
          <w:rFonts w:ascii="Times New Roman" w:hAnsi="Times New Roman"/>
          <w:b/>
          <w:sz w:val="24"/>
          <w:szCs w:val="24"/>
        </w:rPr>
        <w:t>:</w:t>
      </w:r>
    </w:p>
    <w:p w:rsidR="00CC620C" w:rsidRPr="00704B9F" w:rsidRDefault="00CC620C" w:rsidP="00CC620C">
      <w:pPr>
        <w:keepNext/>
        <w:keepLines/>
        <w:ind w:left="2160" w:firstLine="0"/>
        <w:rPr>
          <w:rFonts w:ascii="Times New Roman" w:hAnsi="Times New Roman"/>
          <w:sz w:val="24"/>
          <w:szCs w:val="24"/>
        </w:rPr>
      </w:pPr>
      <w:r w:rsidRPr="00704B9F">
        <w:rPr>
          <w:rFonts w:ascii="Times New Roman" w:hAnsi="Times New Roman"/>
          <w:sz w:val="24"/>
          <w:szCs w:val="24"/>
        </w:rPr>
        <w:t>It was suggested that the word “poor” be removed from Reg. 21.901(B)(1).  The commenter feels that “poor” is not a correct term.  It was suggested “damaged” and “significantly damaged” be used instead</w:t>
      </w:r>
    </w:p>
    <w:p w:rsidR="00CC620C" w:rsidRPr="00704B9F" w:rsidRDefault="00CC620C" w:rsidP="00CC620C">
      <w:pPr>
        <w:ind w:left="2160" w:firstLine="0"/>
        <w:rPr>
          <w:rFonts w:ascii="Times New Roman" w:hAnsi="Times New Roman"/>
          <w:b/>
          <w:sz w:val="24"/>
          <w:szCs w:val="24"/>
        </w:rPr>
      </w:pPr>
      <w:r w:rsidRPr="00CD2D4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Section 901(B)(1) was not designated for change in the public notice and changing it now is not a logical outgrowth of any other changes being made.  Making the suggested  change is outside this scope of this rulemaking</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CD2D43">
        <w:rPr>
          <w:rFonts w:ascii="Times New Roman" w:hAnsi="Times New Roman"/>
          <w:b/>
          <w:sz w:val="24"/>
          <w:szCs w:val="24"/>
          <w:u w:val="single"/>
        </w:rPr>
        <w:t>Comment 38</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i/>
          <w:sz w:val="24"/>
          <w:szCs w:val="24"/>
        </w:rPr>
      </w:pPr>
      <w:r w:rsidRPr="00704B9F">
        <w:rPr>
          <w:rFonts w:ascii="Times New Roman" w:hAnsi="Times New Roman"/>
          <w:sz w:val="24"/>
          <w:szCs w:val="24"/>
        </w:rPr>
        <w:lastRenderedPageBreak/>
        <w:t xml:space="preserve">It was suggested that Reg. 21.901(B)(3) be revised as follows: “It was not accessible for </w:t>
      </w:r>
      <w:r w:rsidRPr="000360D8">
        <w:rPr>
          <w:rFonts w:ascii="Times New Roman" w:hAnsi="Times New Roman"/>
          <w:strike/>
          <w:sz w:val="24"/>
          <w:szCs w:val="24"/>
        </w:rPr>
        <w:t>testing</w:t>
      </w:r>
      <w:r w:rsidRPr="000360D8">
        <w:rPr>
          <w:rFonts w:ascii="Times New Roman" w:hAnsi="Times New Roman"/>
          <w:sz w:val="24"/>
          <w:szCs w:val="24"/>
        </w:rPr>
        <w:t xml:space="preserve"> </w:t>
      </w:r>
      <w:r w:rsidRPr="000360D8">
        <w:rPr>
          <w:rFonts w:ascii="Times New Roman" w:hAnsi="Times New Roman"/>
          <w:sz w:val="24"/>
          <w:szCs w:val="24"/>
          <w:u w:val="single"/>
        </w:rPr>
        <w:t>inspection</w:t>
      </w:r>
      <w:r w:rsidRPr="00704B9F">
        <w:rPr>
          <w:rFonts w:ascii="Times New Roman" w:hAnsi="Times New Roman"/>
          <w:sz w:val="24"/>
          <w:szCs w:val="24"/>
        </w:rPr>
        <w:t>…”</w:t>
      </w:r>
    </w:p>
    <w:p w:rsidR="00CC620C" w:rsidRPr="00704B9F" w:rsidRDefault="00CC620C" w:rsidP="00CC620C">
      <w:pPr>
        <w:ind w:left="2160" w:firstLine="0"/>
        <w:rPr>
          <w:rFonts w:ascii="Times New Roman" w:hAnsi="Times New Roman"/>
          <w:b/>
          <w:sz w:val="24"/>
          <w:szCs w:val="24"/>
        </w:rPr>
      </w:pPr>
      <w:r w:rsidRPr="00CD2D4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term “testing” is used in 40 </w:t>
      </w:r>
      <w:smartTag w:uri="urn:schemas-microsoft-com:office:smarttags" w:element="stockticker">
        <w:r w:rsidRPr="00704B9F">
          <w:rPr>
            <w:rFonts w:ascii="Times New Roman" w:hAnsi="Times New Roman"/>
            <w:sz w:val="24"/>
            <w:szCs w:val="24"/>
          </w:rPr>
          <w:t>CFR</w:t>
        </w:r>
      </w:smartTag>
      <w:r w:rsidRPr="00704B9F">
        <w:rPr>
          <w:rFonts w:ascii="Times New Roman" w:hAnsi="Times New Roman"/>
          <w:sz w:val="24"/>
          <w:szCs w:val="24"/>
        </w:rPr>
        <w:t xml:space="preserve"> 61.145(c)(1)(iii) and will be maintained in Regulation 21.</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keepNext/>
        <w:ind w:left="2160" w:firstLine="0"/>
        <w:rPr>
          <w:rFonts w:ascii="Times New Roman" w:hAnsi="Times New Roman"/>
          <w:b/>
          <w:sz w:val="24"/>
          <w:szCs w:val="24"/>
        </w:rPr>
      </w:pPr>
      <w:r w:rsidRPr="00CD2D43">
        <w:rPr>
          <w:rFonts w:ascii="Times New Roman" w:hAnsi="Times New Roman"/>
          <w:b/>
          <w:sz w:val="24"/>
          <w:szCs w:val="24"/>
          <w:u w:val="single"/>
        </w:rPr>
        <w:t>Comment 39</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It was suggested that the Department consider referencing at Reg. 21.901(B) the NESHAP Guide to Demolition proper work practices when non-friable ACM is left in place.</w:t>
      </w:r>
    </w:p>
    <w:p w:rsidR="00CC620C" w:rsidRPr="00704B9F" w:rsidRDefault="00CC620C" w:rsidP="00CC620C">
      <w:pPr>
        <w:ind w:left="2160" w:firstLine="0"/>
        <w:rPr>
          <w:rFonts w:ascii="Times New Roman" w:hAnsi="Times New Roman"/>
          <w:b/>
          <w:sz w:val="24"/>
          <w:szCs w:val="24"/>
        </w:rPr>
      </w:pPr>
      <w:r w:rsidRPr="00CD2D4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Reg. 21.901(B)(1-4) is nearly identical to 40 </w:t>
      </w:r>
      <w:smartTag w:uri="urn:schemas-microsoft-com:office:smarttags" w:element="stockticker">
        <w:r w:rsidRPr="00704B9F">
          <w:rPr>
            <w:rFonts w:ascii="Times New Roman" w:hAnsi="Times New Roman"/>
            <w:sz w:val="24"/>
            <w:szCs w:val="24"/>
          </w:rPr>
          <w:t>CFR</w:t>
        </w:r>
      </w:smartTag>
      <w:r w:rsidRPr="00704B9F">
        <w:rPr>
          <w:rFonts w:ascii="Times New Roman" w:hAnsi="Times New Roman"/>
          <w:sz w:val="24"/>
          <w:szCs w:val="24"/>
        </w:rPr>
        <w:t xml:space="preserve"> 61.145(c)(1) as written.</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CD2D43">
        <w:rPr>
          <w:rFonts w:ascii="Times New Roman" w:hAnsi="Times New Roman"/>
          <w:b/>
          <w:sz w:val="24"/>
          <w:szCs w:val="24"/>
          <w:u w:val="single"/>
        </w:rPr>
        <w:t>Comment 40</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that Reg. 21.901(E) be modified by inserting the word “ensure” before adequately since the owner or operator will not likely be the one to perform this task.  A similar comment was submitted regarding Reg. 21.901(F)(2).</w:t>
      </w:r>
    </w:p>
    <w:p w:rsidR="00CC620C" w:rsidRPr="0080740A" w:rsidRDefault="00CC620C" w:rsidP="00CC620C">
      <w:pPr>
        <w:ind w:left="2160" w:firstLine="0"/>
        <w:rPr>
          <w:rFonts w:ascii="Times New Roman" w:hAnsi="Times New Roman"/>
          <w:b/>
          <w:sz w:val="24"/>
          <w:szCs w:val="24"/>
        </w:rPr>
      </w:pPr>
      <w:r w:rsidRPr="00CD2D4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Owner or operator is defined in part as any person “…operates, controls, or supervises the demolition or renovation operation…”  Under this definition the people actually doing the work will be considered the “operator.”</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keepNext/>
        <w:keepLines/>
        <w:ind w:left="2160" w:firstLine="0"/>
        <w:rPr>
          <w:rFonts w:ascii="Times New Roman" w:hAnsi="Times New Roman"/>
          <w:b/>
          <w:sz w:val="24"/>
          <w:szCs w:val="24"/>
        </w:rPr>
      </w:pPr>
      <w:r w:rsidRPr="00CD2D43">
        <w:rPr>
          <w:rFonts w:ascii="Times New Roman" w:hAnsi="Times New Roman"/>
          <w:b/>
          <w:sz w:val="24"/>
          <w:szCs w:val="24"/>
          <w:u w:val="single"/>
        </w:rPr>
        <w:t>Comment 41</w:t>
      </w:r>
      <w:r w:rsidRPr="00704B9F">
        <w:rPr>
          <w:rFonts w:ascii="Times New Roman" w:hAnsi="Times New Roman"/>
          <w:b/>
          <w:sz w:val="24"/>
          <w:szCs w:val="24"/>
        </w:rPr>
        <w:t>:</w:t>
      </w:r>
    </w:p>
    <w:p w:rsidR="00CC620C" w:rsidRPr="00704B9F" w:rsidRDefault="00CC620C" w:rsidP="00CC620C">
      <w:pPr>
        <w:keepNext/>
        <w:keepLines/>
        <w:ind w:left="2160" w:firstLine="0"/>
        <w:rPr>
          <w:rFonts w:ascii="Times New Roman" w:hAnsi="Times New Roman"/>
          <w:sz w:val="24"/>
          <w:szCs w:val="24"/>
        </w:rPr>
      </w:pPr>
      <w:r w:rsidRPr="00704B9F">
        <w:rPr>
          <w:rFonts w:ascii="Times New Roman" w:hAnsi="Times New Roman"/>
          <w:sz w:val="24"/>
          <w:szCs w:val="24"/>
        </w:rPr>
        <w:t>It was suggested to change the phrase “…greater than 80 linear meters…” in Reg. 21.901 (G) &amp; (H) to “… at least 80 linear meters….”  It was also pointed out that we did not specify what (RACM, ACM) the 80 linear meters was.</w:t>
      </w:r>
    </w:p>
    <w:p w:rsidR="00CC620C" w:rsidRPr="00704B9F" w:rsidRDefault="00CC620C" w:rsidP="00CC620C">
      <w:pPr>
        <w:ind w:left="2160" w:firstLine="0"/>
        <w:rPr>
          <w:rFonts w:ascii="Times New Roman" w:hAnsi="Times New Roman"/>
          <w:b/>
          <w:sz w:val="24"/>
          <w:szCs w:val="24"/>
        </w:rPr>
      </w:pPr>
      <w:r w:rsidRPr="00CD2D4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Reg. 21.901 (G) &amp; (H) as proposed in the Draft Rule has been deleted.  See response to comment 43 and 46.</w:t>
      </w:r>
    </w:p>
    <w:p w:rsidR="00CC620C" w:rsidRPr="00704B9F" w:rsidRDefault="00CC620C" w:rsidP="00CC620C">
      <w:pPr>
        <w:ind w:left="2160" w:firstLine="0"/>
        <w:rPr>
          <w:rFonts w:ascii="Times New Roman" w:hAnsi="Times New Roman"/>
          <w:b/>
          <w:sz w:val="24"/>
          <w:szCs w:val="24"/>
        </w:rPr>
      </w:pPr>
      <w:r w:rsidRPr="00CD2D43">
        <w:rPr>
          <w:rFonts w:ascii="Times New Roman" w:hAnsi="Times New Roman"/>
          <w:b/>
          <w:sz w:val="24"/>
          <w:szCs w:val="24"/>
          <w:u w:val="single"/>
        </w:rPr>
        <w:t>Comment 42</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lastRenderedPageBreak/>
        <w:t>It was suggested to add “inside and outside the work area” to paragraph Reg. 21.901(G).</w:t>
      </w:r>
    </w:p>
    <w:p w:rsidR="00CC620C" w:rsidRPr="00704B9F" w:rsidRDefault="00CC620C" w:rsidP="00CC620C">
      <w:pPr>
        <w:ind w:left="2160" w:firstLine="0"/>
        <w:rPr>
          <w:rFonts w:ascii="Times New Roman" w:hAnsi="Times New Roman"/>
          <w:b/>
          <w:sz w:val="24"/>
          <w:szCs w:val="24"/>
        </w:rPr>
      </w:pPr>
      <w:r w:rsidRPr="00CD2D4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See response to comment 43</w:t>
      </w:r>
      <w:r>
        <w:rPr>
          <w:rFonts w:ascii="Times New Roman" w:hAnsi="Times New Roman"/>
          <w:sz w:val="24"/>
          <w:szCs w:val="24"/>
        </w:rPr>
        <w:t>.</w:t>
      </w:r>
    </w:p>
    <w:p w:rsidR="00CC620C" w:rsidRPr="00704B9F" w:rsidRDefault="00CC620C" w:rsidP="00CC620C">
      <w:pPr>
        <w:ind w:left="2160" w:firstLine="0"/>
        <w:rPr>
          <w:rFonts w:ascii="Times New Roman" w:hAnsi="Times New Roman"/>
          <w:b/>
          <w:sz w:val="24"/>
          <w:szCs w:val="24"/>
        </w:rPr>
      </w:pPr>
      <w:r w:rsidRPr="00CD2D43">
        <w:rPr>
          <w:rFonts w:ascii="Times New Roman" w:hAnsi="Times New Roman"/>
          <w:b/>
          <w:sz w:val="24"/>
          <w:szCs w:val="24"/>
          <w:u w:val="single"/>
        </w:rPr>
        <w:t>Comment 43</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Pr>
          <w:rFonts w:ascii="Times New Roman" w:hAnsi="Times New Roman"/>
          <w:sz w:val="24"/>
          <w:szCs w:val="24"/>
        </w:rPr>
        <w:t xml:space="preserve">One commenter asked what </w:t>
      </w:r>
      <w:r w:rsidRPr="00704B9F">
        <w:rPr>
          <w:rFonts w:ascii="Times New Roman" w:hAnsi="Times New Roman"/>
          <w:sz w:val="24"/>
          <w:szCs w:val="24"/>
        </w:rPr>
        <w:t>the purpose of the baseline monitoring requirement</w:t>
      </w:r>
      <w:r>
        <w:rPr>
          <w:rFonts w:ascii="Times New Roman" w:hAnsi="Times New Roman"/>
          <w:sz w:val="24"/>
          <w:szCs w:val="24"/>
        </w:rPr>
        <w:t xml:space="preserve"> is</w:t>
      </w:r>
      <w:r w:rsidRPr="00704B9F">
        <w:rPr>
          <w:rFonts w:ascii="Times New Roman" w:hAnsi="Times New Roman"/>
          <w:sz w:val="24"/>
          <w:szCs w:val="24"/>
        </w:rPr>
        <w:t>.  They claimed it would be an unnecessary cost since the baseline data can’t be used as a comparison number to determine the final clearance level.  They also suggested that if we keep the baseline monitoring requirement we establish a detection limit or specify an air volume for the samples.  Another commented:</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objective of this requirement is not clear or substantiated. There is no regulatory limit established for airborne concentrations inside containment prior to initiating a project nor is direction provided for sampling methodology or application of results. B</w:t>
      </w:r>
      <w:r>
        <w:rPr>
          <w:rFonts w:ascii="Times New Roman" w:hAnsi="Times New Roman"/>
          <w:sz w:val="24"/>
          <w:szCs w:val="24"/>
        </w:rPr>
        <w:t>a</w:t>
      </w:r>
      <w:r w:rsidRPr="00704B9F">
        <w:rPr>
          <w:rFonts w:ascii="Times New Roman" w:hAnsi="Times New Roman"/>
          <w:sz w:val="24"/>
          <w:szCs w:val="24"/>
        </w:rPr>
        <w:t>seline sampling is inappropriate if containments are not utilized.</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is useful to have baseline monitoring results for an area prior to any disturbance of materials.  Sometimes it is difficult to establish clearance levels when the area was contaminated prior to any regulated activity.  In such situations, baseline monitoring can be used to document that the area is cleaner than it was prior to any activity.</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However, Regulation 21 establishes a firm clearance level which must be met regardless of the level of contamination before the project begins.  Upon further consideration we agree with the commen</w:t>
      </w:r>
      <w:r>
        <w:rPr>
          <w:rFonts w:ascii="Times New Roman" w:hAnsi="Times New Roman"/>
          <w:sz w:val="24"/>
          <w:szCs w:val="24"/>
        </w:rPr>
        <w:t>te</w:t>
      </w:r>
      <w:r w:rsidRPr="00704B9F">
        <w:rPr>
          <w:rFonts w:ascii="Times New Roman" w:hAnsi="Times New Roman"/>
          <w:sz w:val="24"/>
          <w:szCs w:val="24"/>
        </w:rPr>
        <w:t>rs that a baseline monitoring requirement would not serve any real purpose.  Accordingly, we have deleted the requirement for baseline monitoring [21.901(G)] of the draft regulation.</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44</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One commenter asked if baseline data need to be collected for jobs utilizing containment that are conducted outdoors.</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See response to comment 43</w:t>
      </w:r>
      <w:r>
        <w:rPr>
          <w:rFonts w:ascii="Times New Roman" w:hAnsi="Times New Roman"/>
          <w:sz w:val="24"/>
          <w:szCs w:val="24"/>
        </w:rPr>
        <w: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45</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i/>
          <w:sz w:val="24"/>
          <w:szCs w:val="24"/>
        </w:rPr>
      </w:pPr>
      <w:r w:rsidRPr="00704B9F">
        <w:rPr>
          <w:rFonts w:ascii="Times New Roman" w:hAnsi="Times New Roman"/>
          <w:sz w:val="24"/>
          <w:szCs w:val="24"/>
        </w:rPr>
        <w:t xml:space="preserve">It was suggested that we clarify if we expect baseline data to be conducted prior to the construction of containment. </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lastRenderedPageBreak/>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See response to comment 43</w:t>
      </w:r>
      <w:r>
        <w:rPr>
          <w:rFonts w:ascii="Times New Roman" w:hAnsi="Times New Roman"/>
          <w:sz w:val="24"/>
          <w:szCs w:val="24"/>
        </w:rPr>
        <w: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46</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Regarding Reg. 21.901(H) one commenter stated:</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21.901 (H) requires daily outside perimeter monitoring. </w:t>
      </w:r>
      <w:r>
        <w:rPr>
          <w:rFonts w:ascii="Times New Roman" w:hAnsi="Times New Roman"/>
          <w:sz w:val="24"/>
          <w:szCs w:val="24"/>
        </w:rPr>
        <w:t xml:space="preserve"> </w:t>
      </w:r>
      <w:r w:rsidRPr="00704B9F">
        <w:rPr>
          <w:rFonts w:ascii="Times New Roman" w:hAnsi="Times New Roman"/>
          <w:sz w:val="24"/>
          <w:szCs w:val="24"/>
        </w:rPr>
        <w:t>OSHA regulations require perimeter monitoring for containment in the vicinity of non-asbestos located outside the containment to ensure that there is no potential exposure to the co-located workers.  OSHA requirements for smoke testing the containment are much more effective and efficient than conducting sampling to document a fiber release episode after the fact.  Therefore, if the containment is OSHA compliant, the risk of fiber release is nominal.  Additionally, this sampling adds no benefit or effectiveness to the regulation.  To ensure fiber count is asbestos, TEM analysis is required, TEM has significant cost and schedule impacts to contractors due to lack of accessibility to certified TEM laboratory in the state of Arkansas.  It is not clear whether these impacts were addressed in the Economic Impact Statement.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An additional commenter questioned the need for air monitoring during a project since the asbestos would be contained within the enclosure.</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OSHA regulations are intended primarily for the protection of workers at a job site.  The original purpose for proposed monitoring outside of containment during asbestos abatement activities in the Draft Rule was to ensure fibers are not entering the ambient air from the containment structure for the purpose of protection of public health and the environment.  However, as a result of this and other comments the value-added benefit of requiring monitoring during a project was reevaluated and it was decided to remove the requirement for monitoring during a project (21.901(H)) from the regulation.  The reasons for this include:</w:t>
      </w:r>
    </w:p>
    <w:p w:rsidR="00CC620C" w:rsidRPr="00704B9F" w:rsidRDefault="00CC620C" w:rsidP="00CC620C">
      <w:pPr>
        <w:numPr>
          <w:ilvl w:val="0"/>
          <w:numId w:val="20"/>
        </w:numPr>
        <w:spacing w:after="0"/>
        <w:ind w:left="2160" w:firstLine="0"/>
        <w:rPr>
          <w:rFonts w:ascii="Times New Roman" w:hAnsi="Times New Roman"/>
          <w:sz w:val="24"/>
          <w:szCs w:val="24"/>
        </w:rPr>
      </w:pPr>
      <w:r w:rsidRPr="00704B9F">
        <w:rPr>
          <w:rFonts w:ascii="Times New Roman" w:hAnsi="Times New Roman"/>
          <w:sz w:val="24"/>
          <w:szCs w:val="24"/>
        </w:rPr>
        <w:t>As pointed out in the comments there are other more cost effective ways to help ensure the containment is not breached.</w:t>
      </w:r>
    </w:p>
    <w:p w:rsidR="00CC620C" w:rsidRPr="00704B9F" w:rsidRDefault="00CC620C" w:rsidP="00CC620C">
      <w:pPr>
        <w:numPr>
          <w:ilvl w:val="0"/>
          <w:numId w:val="20"/>
        </w:numPr>
        <w:spacing w:after="0"/>
        <w:ind w:left="2160" w:firstLine="0"/>
        <w:rPr>
          <w:rFonts w:ascii="Times New Roman" w:hAnsi="Times New Roman"/>
          <w:sz w:val="24"/>
          <w:szCs w:val="24"/>
        </w:rPr>
      </w:pPr>
      <w:r w:rsidRPr="00704B9F">
        <w:rPr>
          <w:rFonts w:ascii="Times New Roman" w:hAnsi="Times New Roman"/>
          <w:sz w:val="24"/>
          <w:szCs w:val="24"/>
        </w:rPr>
        <w:t xml:space="preserve">Additional technical requirement (see </w:t>
      </w:r>
      <w:r>
        <w:rPr>
          <w:rFonts w:ascii="Times New Roman" w:hAnsi="Times New Roman"/>
          <w:sz w:val="24"/>
          <w:szCs w:val="24"/>
        </w:rPr>
        <w:t>Response to Comments 49, 50 &amp; 51</w:t>
      </w:r>
      <w:r w:rsidRPr="00704B9F">
        <w:rPr>
          <w:rFonts w:ascii="Times New Roman" w:hAnsi="Times New Roman"/>
          <w:sz w:val="24"/>
          <w:szCs w:val="24"/>
        </w:rPr>
        <w:t>) are needed to make the monitoring requirement as effective as originally anticipated.  It is not clear that information could be developed in a timely manner.</w:t>
      </w:r>
    </w:p>
    <w:p w:rsidR="00CC620C" w:rsidRPr="00704B9F" w:rsidRDefault="00CC620C" w:rsidP="00CC620C">
      <w:pPr>
        <w:numPr>
          <w:ilvl w:val="0"/>
          <w:numId w:val="20"/>
        </w:numPr>
        <w:spacing w:after="0"/>
        <w:ind w:left="2160" w:firstLine="0"/>
        <w:rPr>
          <w:rFonts w:ascii="Times New Roman" w:hAnsi="Times New Roman"/>
          <w:sz w:val="24"/>
          <w:szCs w:val="24"/>
        </w:rPr>
      </w:pPr>
      <w:r>
        <w:rPr>
          <w:rFonts w:ascii="Times New Roman" w:hAnsi="Times New Roman"/>
          <w:sz w:val="24"/>
          <w:szCs w:val="24"/>
        </w:rPr>
        <w:t>The monitoring can</w:t>
      </w:r>
      <w:r w:rsidRPr="00704B9F">
        <w:rPr>
          <w:rFonts w:ascii="Times New Roman" w:hAnsi="Times New Roman"/>
          <w:sz w:val="24"/>
          <w:szCs w:val="24"/>
        </w:rPr>
        <w:t xml:space="preserve">not be conducted in real time so it will not be possible to discover </w:t>
      </w:r>
      <w:r>
        <w:rPr>
          <w:rFonts w:ascii="Times New Roman" w:hAnsi="Times New Roman"/>
          <w:sz w:val="24"/>
          <w:szCs w:val="24"/>
        </w:rPr>
        <w:t>a containment breach until some</w:t>
      </w:r>
      <w:r w:rsidRPr="00704B9F">
        <w:rPr>
          <w:rFonts w:ascii="Times New Roman" w:hAnsi="Times New Roman"/>
          <w:sz w:val="24"/>
          <w:szCs w:val="24"/>
        </w:rPr>
        <w:t>time after the breach has occurred.</w:t>
      </w:r>
    </w:p>
    <w:p w:rsidR="00CC620C" w:rsidRPr="00704B9F" w:rsidRDefault="00CC620C" w:rsidP="00CC620C">
      <w:pPr>
        <w:numPr>
          <w:ilvl w:val="0"/>
          <w:numId w:val="20"/>
        </w:numPr>
        <w:spacing w:after="0"/>
        <w:ind w:left="2160" w:firstLine="0"/>
        <w:rPr>
          <w:rFonts w:ascii="Times New Roman" w:hAnsi="Times New Roman"/>
          <w:sz w:val="24"/>
          <w:szCs w:val="24"/>
        </w:rPr>
      </w:pPr>
      <w:r w:rsidRPr="00704B9F">
        <w:rPr>
          <w:rFonts w:ascii="Times New Roman" w:hAnsi="Times New Roman"/>
          <w:sz w:val="24"/>
          <w:szCs w:val="24"/>
        </w:rPr>
        <w:t xml:space="preserve">The regulation contained no action level or ambient asbestos level.  Thus, if the operator conducting the abatement did detect asbestos fibers </w:t>
      </w:r>
      <w:r w:rsidRPr="00704B9F">
        <w:rPr>
          <w:rFonts w:ascii="Times New Roman" w:hAnsi="Times New Roman"/>
          <w:sz w:val="24"/>
          <w:szCs w:val="24"/>
        </w:rPr>
        <w:lastRenderedPageBreak/>
        <w:t>outside containment, the regulation contained no clear instructions of what to do about it.  This would result in requiring monitoring just for the sake of monitoring.</w:t>
      </w:r>
    </w:p>
    <w:p w:rsidR="00CC620C" w:rsidRDefault="00CC620C" w:rsidP="00CC620C">
      <w:pPr>
        <w:keepNext/>
        <w:spacing w:after="0"/>
        <w:ind w:left="2160" w:firstLine="0"/>
        <w:rPr>
          <w:rFonts w:ascii="Times New Roman" w:hAnsi="Times New Roman"/>
          <w:b/>
          <w:sz w:val="24"/>
          <w:szCs w:val="24"/>
          <w:u w:val="single"/>
        </w:rPr>
      </w:pP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t>Comment 47</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It was suggested that the word “proposed” be deleted from Reg. 21.901(H) since if the project was ongoing, it was no longer proposed.</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See response to comment 46.</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48</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that paragraphs (G) and (H) of Reg. 21.901 n</w:t>
      </w:r>
      <w:r>
        <w:rPr>
          <w:rFonts w:ascii="Times New Roman" w:hAnsi="Times New Roman"/>
          <w:sz w:val="24"/>
          <w:szCs w:val="24"/>
        </w:rPr>
        <w:t xml:space="preserve">eed additional clarification.  </w:t>
      </w:r>
      <w:r w:rsidRPr="00704B9F">
        <w:rPr>
          <w:rFonts w:ascii="Times New Roman" w:hAnsi="Times New Roman"/>
          <w:sz w:val="24"/>
          <w:szCs w:val="24"/>
        </w:rPr>
        <w:t>Specifically, the commenter suggested we remove the word containment from each paragraph and substitute the phrase RACM because the term containment is not currently defined and there is no agreement among the staff nor the regulated community as to the meaning of containment, yet the entire requirements for before and during air monitoring is based on whether containment is used.  Another commenter suggested that we define the word “containment” or use the term RACM to more clearly define when air monitoring is needed.</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 definition of containment has been added (see comment and response 6).</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49</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Several commenters suggested that paragraph (H) of Reg. 21.901 should also contain the phrase “air monitoring is conducted at the perimeter of the proposed ….”</w:t>
      </w: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See response to comment 46.</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50</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One commenter point</w:t>
      </w:r>
      <w:r>
        <w:rPr>
          <w:rFonts w:ascii="Times New Roman" w:hAnsi="Times New Roman"/>
          <w:sz w:val="24"/>
          <w:szCs w:val="24"/>
        </w:rPr>
        <w:t>ed</w:t>
      </w:r>
      <w:r w:rsidRPr="00704B9F">
        <w:rPr>
          <w:rFonts w:ascii="Times New Roman" w:hAnsi="Times New Roman"/>
          <w:sz w:val="24"/>
          <w:szCs w:val="24"/>
        </w:rPr>
        <w:t xml:space="preserve"> out what they felt were problems with Reg. 21.901(H).  Namely: What is the number of air samples that will be taken - one or more? </w:t>
      </w:r>
      <w:r>
        <w:rPr>
          <w:rFonts w:ascii="Times New Roman" w:hAnsi="Times New Roman"/>
          <w:sz w:val="24"/>
          <w:szCs w:val="24"/>
        </w:rPr>
        <w:t xml:space="preserve"> </w:t>
      </w:r>
      <w:r w:rsidRPr="00704B9F">
        <w:rPr>
          <w:rFonts w:ascii="Times New Roman" w:hAnsi="Times New Roman"/>
          <w:sz w:val="24"/>
          <w:szCs w:val="24"/>
        </w:rPr>
        <w:t>What is the frequency of sampling-Daily to establish baselines prior to and during the project?  What is the acceptable analytical method?  What is the acceptable microscope is permissible</w:t>
      </w:r>
      <w:r>
        <w:rPr>
          <w:rFonts w:ascii="Times New Roman" w:hAnsi="Times New Roman"/>
          <w:sz w:val="24"/>
          <w:szCs w:val="24"/>
        </w:rPr>
        <w:t xml:space="preserve"> [sic]</w:t>
      </w:r>
      <w:r w:rsidRPr="00704B9F">
        <w:rPr>
          <w:rFonts w:ascii="Times New Roman" w:hAnsi="Times New Roman"/>
          <w:sz w:val="24"/>
          <w:szCs w:val="24"/>
        </w:rPr>
        <w:t>?</w:t>
      </w:r>
      <w:r>
        <w:rPr>
          <w:rFonts w:ascii="Times New Roman" w:hAnsi="Times New Roman"/>
          <w:sz w:val="24"/>
          <w:szCs w:val="24"/>
        </w:rPr>
        <w:t xml:space="preserve"> </w:t>
      </w:r>
      <w:r w:rsidRPr="00704B9F">
        <w:rPr>
          <w:rFonts w:ascii="Times New Roman" w:hAnsi="Times New Roman"/>
          <w:sz w:val="24"/>
          <w:szCs w:val="24"/>
        </w:rPr>
        <w:t xml:space="preserve"> Add: (G) a minimum of three air samples and for (H) add the word dai</w:t>
      </w:r>
      <w:r>
        <w:rPr>
          <w:rFonts w:ascii="Times New Roman" w:hAnsi="Times New Roman"/>
          <w:sz w:val="24"/>
          <w:szCs w:val="24"/>
        </w:rPr>
        <w:t>ly during the renovation.  T</w:t>
      </w:r>
      <w:r w:rsidRPr="00704B9F">
        <w:rPr>
          <w:rFonts w:ascii="Times New Roman" w:hAnsi="Times New Roman"/>
          <w:sz w:val="24"/>
          <w:szCs w:val="24"/>
        </w:rPr>
        <w:t xml:space="preserve">he Economic Impact Statement calculates </w:t>
      </w:r>
      <w:r w:rsidRPr="00704B9F">
        <w:rPr>
          <w:rFonts w:ascii="Times New Roman" w:hAnsi="Times New Roman"/>
          <w:sz w:val="24"/>
          <w:szCs w:val="24"/>
        </w:rPr>
        <w:lastRenderedPageBreak/>
        <w:t xml:space="preserve">air monitoring </w:t>
      </w:r>
      <w:r>
        <w:rPr>
          <w:rFonts w:ascii="Times New Roman" w:hAnsi="Times New Roman"/>
          <w:sz w:val="24"/>
          <w:szCs w:val="24"/>
        </w:rPr>
        <w:t xml:space="preserve">cost based on daily monitoring, </w:t>
      </w:r>
      <w:r w:rsidRPr="00704B9F">
        <w:rPr>
          <w:rFonts w:ascii="Times New Roman" w:hAnsi="Times New Roman"/>
          <w:sz w:val="24"/>
          <w:szCs w:val="24"/>
        </w:rPr>
        <w:t xml:space="preserve">but </w:t>
      </w:r>
      <w:r w:rsidRPr="00704B9F">
        <w:rPr>
          <w:rFonts w:ascii="Times New Roman" w:hAnsi="Times New Roman"/>
          <w:i/>
          <w:iCs/>
          <w:sz w:val="24"/>
          <w:szCs w:val="24"/>
        </w:rPr>
        <w:t xml:space="preserve">this </w:t>
      </w:r>
      <w:r w:rsidRPr="00704B9F">
        <w:rPr>
          <w:rFonts w:ascii="Times New Roman" w:hAnsi="Times New Roman"/>
          <w:sz w:val="24"/>
          <w:szCs w:val="24"/>
        </w:rPr>
        <w:t>requirement is not in the rule.</w:t>
      </w: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See response to comment 46.</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51</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to add the phrase “daily” to Reg. 21.901(H) to address the frequency and number of samples.</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See response to comment 46.</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52</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that along with the new definition of “completion of response actions,” Reg. 21.901(I) be modified to read:</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owner or operator shall ensure “Completion of response actions” is properly conducted involving RACM ….</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Since the definition of “completion of response actions” was not added (see comment 5) this change is not being made.</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keepNext/>
        <w:keepLines/>
        <w:ind w:left="2160" w:firstLine="0"/>
        <w:rPr>
          <w:rFonts w:ascii="Times New Roman" w:hAnsi="Times New Roman"/>
          <w:b/>
          <w:sz w:val="24"/>
          <w:szCs w:val="24"/>
        </w:rPr>
      </w:pPr>
      <w:r w:rsidRPr="003916ED">
        <w:rPr>
          <w:rFonts w:ascii="Times New Roman" w:hAnsi="Times New Roman"/>
          <w:b/>
          <w:sz w:val="24"/>
          <w:szCs w:val="24"/>
          <w:u w:val="single"/>
        </w:rPr>
        <w:t>Comment 53</w:t>
      </w:r>
      <w:r w:rsidRPr="00704B9F">
        <w:rPr>
          <w:rFonts w:ascii="Times New Roman" w:hAnsi="Times New Roman"/>
          <w:b/>
          <w:sz w:val="24"/>
          <w:szCs w:val="24"/>
        </w:rPr>
        <w:t>:</w:t>
      </w:r>
    </w:p>
    <w:p w:rsidR="00CC620C" w:rsidRPr="00704B9F" w:rsidRDefault="00CC620C" w:rsidP="00CC620C">
      <w:pPr>
        <w:keepNext/>
        <w:keepLines/>
        <w:ind w:left="2160" w:firstLine="0"/>
        <w:rPr>
          <w:rFonts w:ascii="Times New Roman" w:hAnsi="Times New Roman"/>
          <w:sz w:val="24"/>
          <w:szCs w:val="24"/>
        </w:rPr>
      </w:pPr>
      <w:r w:rsidRPr="00704B9F">
        <w:rPr>
          <w:rFonts w:ascii="Times New Roman" w:hAnsi="Times New Roman"/>
          <w:sz w:val="24"/>
          <w:szCs w:val="24"/>
        </w:rPr>
        <w:t>One commenter strongly supported the idea that air monitoring not be done by the abatement contractor; however, they felt that Reg. 21.901(J) was</w:t>
      </w:r>
      <w:r>
        <w:rPr>
          <w:rFonts w:ascii="Times New Roman" w:hAnsi="Times New Roman"/>
          <w:sz w:val="24"/>
          <w:szCs w:val="24"/>
        </w:rPr>
        <w:t xml:space="preserve"> not clear as to who can or can</w:t>
      </w:r>
      <w:r w:rsidRPr="00704B9F">
        <w:rPr>
          <w:rFonts w:ascii="Times New Roman" w:hAnsi="Times New Roman"/>
          <w:sz w:val="24"/>
          <w:szCs w:val="24"/>
        </w:rPr>
        <w:t>not perform air monitoring.  They request that Reg. 901(J) be reworded to make it clear that the abatement contractor may not take samples, and the asbestos consulting firm, or the owner if they have someone in house certified as an Air Monitor, can take samples.</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Another commenter suggested we use the term “full time employee” instead of “employee” since “if you write him a check he is your employee.”</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term employee has a common meaning, “a person who works for another for compensation.” </w:t>
      </w:r>
      <w:r>
        <w:rPr>
          <w:rFonts w:ascii="Times New Roman" w:hAnsi="Times New Roman"/>
          <w:sz w:val="24"/>
          <w:szCs w:val="24"/>
        </w:rPr>
        <w:t xml:space="preserve"> </w:t>
      </w:r>
      <w:r w:rsidRPr="00704B9F">
        <w:rPr>
          <w:rFonts w:ascii="Times New Roman" w:hAnsi="Times New Roman"/>
          <w:sz w:val="24"/>
          <w:szCs w:val="24"/>
        </w:rPr>
        <w:t>American Heritage College Dictionary, Third Edition, 1993.  Whether  employe</w:t>
      </w:r>
      <w:r>
        <w:rPr>
          <w:rFonts w:ascii="Times New Roman" w:hAnsi="Times New Roman"/>
          <w:sz w:val="24"/>
          <w:szCs w:val="24"/>
        </w:rPr>
        <w:t xml:space="preserve">e is full time or part time </w:t>
      </w:r>
      <w:r w:rsidRPr="00704B9F">
        <w:rPr>
          <w:rFonts w:ascii="Times New Roman" w:hAnsi="Times New Roman"/>
          <w:sz w:val="24"/>
          <w:szCs w:val="24"/>
        </w:rPr>
        <w:t xml:space="preserve">is not relevant.  The intent of the draft rule was to assure that the Air Monitor was </w:t>
      </w:r>
      <w:r w:rsidRPr="00704B9F">
        <w:rPr>
          <w:rFonts w:ascii="Times New Roman" w:hAnsi="Times New Roman"/>
          <w:sz w:val="24"/>
          <w:szCs w:val="24"/>
        </w:rPr>
        <w:lastRenderedPageBreak/>
        <w:t>employed by someone other than the firm conducting the demolition, renovation or asbestos response activities.  This independent nature is anticipated to provide an unbiased certification by the Air Monitor.</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54</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It was pointed out that the phrase NIST or NVLAP in Reg. 21.901(K) is inaccurate; NVLAP is a laboratory program under the agency NIST.  They suggested we correct the phrase by removing the word "or" and adding a comma.  Another pointed out that it should read “National Institute of Standards and Technology (NIST).”</w:t>
      </w:r>
    </w:p>
    <w:p w:rsidR="00CC620C" w:rsidRPr="00704B9F" w:rsidRDefault="00CC620C" w:rsidP="00CC620C">
      <w:pPr>
        <w:ind w:left="2160" w:firstLine="0"/>
        <w:rPr>
          <w:rFonts w:ascii="Times New Roman" w:hAnsi="Times New Roman"/>
          <w:b/>
          <w:sz w:val="24"/>
          <w:szCs w:val="24"/>
        </w:rPr>
      </w:pPr>
      <w:r>
        <w:rPr>
          <w:rFonts w:ascii="Times New Roman" w:hAnsi="Times New Roman"/>
          <w:b/>
          <w:sz w:val="24"/>
          <w:szCs w:val="24"/>
          <w:u w:val="single"/>
        </w:rPr>
        <w:t>R</w:t>
      </w:r>
      <w:r w:rsidRPr="003916ED">
        <w:rPr>
          <w:rFonts w:ascii="Times New Roman" w:hAnsi="Times New Roman"/>
          <w:b/>
          <w:sz w:val="24"/>
          <w:szCs w:val="24"/>
          <w:u w:val="single"/>
        </w:rPr>
        <w:t>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This change has been made.  [Reg. 21.901(K) is now 21.901(I)]</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55</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It was suggested we modify Reg. 21.901(K) by adding the phrase: “....... uses NIOSH method 7400 including the AIHA Pat Rounds and for TEM ......” because the Pat Rounds are a component of the NIOSH 7400 method but are not utilized by many air monitors.</w:t>
      </w: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 xml:space="preserve">We believe the paragraph is adequate as written.  It was not the intent to make substantive changes proposed to 21.901(K).  If Pat Rounds are in fact required by NIOSH 7400 then 21.901(K) [which is now 21.901(I)] will require them as written.  </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56</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that we insert the words “for which containment was utilized” at the end of paragraph Reg. 21.901(L) to be consistent with the definition of “Clearance Air Monitor.”</w:t>
      </w: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lastRenderedPageBreak/>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This change has been made.  [Reg. 21.901(L) is now 21.901(J)]</w:t>
      </w: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t>Comment 57</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 xml:space="preserve">Regarding Reg. 21.1001(B)(3) it was pointed out that 29 </w:t>
      </w:r>
      <w:smartTag w:uri="urn:schemas-microsoft-com:office:smarttags" w:element="stockticker">
        <w:r w:rsidRPr="00704B9F">
          <w:rPr>
            <w:rFonts w:ascii="Times New Roman" w:hAnsi="Times New Roman"/>
            <w:sz w:val="24"/>
            <w:szCs w:val="24"/>
          </w:rPr>
          <w:t>CFR</w:t>
        </w:r>
      </w:smartTag>
      <w:r w:rsidRPr="00704B9F">
        <w:rPr>
          <w:rFonts w:ascii="Times New Roman" w:hAnsi="Times New Roman"/>
          <w:sz w:val="24"/>
          <w:szCs w:val="24"/>
        </w:rPr>
        <w:t xml:space="preserve"> 1910.145 addresses general requirements for labels while 29 </w:t>
      </w:r>
      <w:smartTag w:uri="urn:schemas-microsoft-com:office:smarttags" w:element="stockticker">
        <w:r w:rsidRPr="00704B9F">
          <w:rPr>
            <w:rFonts w:ascii="Times New Roman" w:hAnsi="Times New Roman"/>
            <w:sz w:val="24"/>
            <w:szCs w:val="24"/>
          </w:rPr>
          <w:t>CFR</w:t>
        </w:r>
      </w:smartTag>
      <w:r w:rsidRPr="00704B9F">
        <w:rPr>
          <w:rFonts w:ascii="Times New Roman" w:hAnsi="Times New Roman"/>
          <w:sz w:val="24"/>
          <w:szCs w:val="24"/>
        </w:rPr>
        <w:t xml:space="preserve"> 1910.1001(j)(3)(ii) and 1926.1101(k )(8) addresses specific labeling requirements related to asbestos activities.  The commenter recommends adding these references to this paragraph as well.</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petition for rulemaking did not include any notice of changes to this paragraph.  Thus, individuals interested in this regulator action would have no reason to comment on changing or not changing this paragraph.  Making this change would exceed the scope of this regulatory revision and require an addition</w:t>
      </w:r>
      <w:r>
        <w:rPr>
          <w:rFonts w:ascii="Times New Roman" w:hAnsi="Times New Roman"/>
          <w:sz w:val="24"/>
          <w:szCs w:val="24"/>
        </w:rPr>
        <w:t>al</w:t>
      </w:r>
      <w:r w:rsidRPr="00704B9F">
        <w:rPr>
          <w:rFonts w:ascii="Times New Roman" w:hAnsi="Times New Roman"/>
          <w:sz w:val="24"/>
          <w:szCs w:val="24"/>
        </w:rPr>
        <w:t xml:space="preserve"> public notice.  However, it should be noted that the existing language does not preempt the legal requirement for the owner or operator to adhere to all applicable regulations not specified in Regulation 21 in regard to related matters governed by other state or federal agencies such as the Department of Transportation, OSHA, etc.</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58</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meaning of Reg. 21.1101(A)(3) was questioned.  The commenter wanted to know if the used of the word “may” was intentional.  It was suggested this section be clarified.</w:t>
      </w: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Reg. 21.1101(A)(3) gives an owner/operator three options for shipping asbestos containing waste.  Since one of the three options must be used the word “may” was changed to “must.”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59</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pointed out that the reference to OSHA standards in Reg. 21.1101(B) should be 1910.1001(j)(4) and 1926.1101(k)(8).</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These changes have been made.</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60</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that Reg. 21.1102(C)(2)(a) and (b) should be Reg. 21.1102(D) and (E).</w:t>
      </w: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lastRenderedPageBreak/>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This formatting error change was made.</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61</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pointed out that Reg. 21.1101(C)(1) references Reg. 21.1101(F)(1) which does not exist and that Reg. 21.1101(L)(2) references Reg. 21.1101(B)(6) which does not exist.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There is no Reg. 21.1101(C)(1); however 21.1104(C) does reference  Reg. 21.1101(F)(1).  The draft rule reorganized some of the existing provisions of Chapter 11 including what was formerly designated as 11.1(D)(i) [identified in the reformatted Draft Rule redline as 21.1101(F) (1)].  The regulatory provisions were moved, without amendment, to 21.1102(A).  The final rule corrects the erroneous cross reference at 21.1104(C) from 21.1101(F)(1) to 21.1102(A)</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Draft Rule does not contain 21.1101(L)</w:t>
      </w:r>
      <w:r>
        <w:rPr>
          <w:rFonts w:ascii="Times New Roman" w:hAnsi="Times New Roman"/>
          <w:sz w:val="24"/>
          <w:szCs w:val="24"/>
        </w:rPr>
        <w:t>(2) referenced by the commenter</w:t>
      </w:r>
      <w:r w:rsidRPr="00704B9F">
        <w:rPr>
          <w:rFonts w:ascii="Times New Roman" w:hAnsi="Times New Roman"/>
          <w:sz w:val="24"/>
          <w:szCs w:val="24"/>
        </w:rPr>
        <w:t>, however, the draft rule at 21.1104(L)(2) does list an incorrect cross reference to 21.1102(B)(6).  The correct cross reverence is 21.1104(I), this correction has been made in the fin</w:t>
      </w:r>
      <w:r>
        <w:rPr>
          <w:rFonts w:ascii="Times New Roman" w:hAnsi="Times New Roman"/>
          <w:sz w:val="24"/>
          <w:szCs w:val="24"/>
        </w:rPr>
        <w:t>al rule.  We thank the commenter</w:t>
      </w:r>
      <w:r w:rsidRPr="00704B9F">
        <w:rPr>
          <w:rFonts w:ascii="Times New Roman" w:hAnsi="Times New Roman"/>
          <w:sz w:val="24"/>
          <w:szCs w:val="24"/>
        </w:rPr>
        <w:t xml:space="preserve"> for bringing these incorrect cross-references to our attention.</w:t>
      </w: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t>Comment 62</w:t>
      </w:r>
      <w:r w:rsidRPr="00704B9F">
        <w:rPr>
          <w:rFonts w:ascii="Times New Roman" w:hAnsi="Times New Roman"/>
          <w:b/>
          <w:sz w:val="24"/>
          <w:szCs w:val="24"/>
        </w:rPr>
        <w:t>:</w:t>
      </w:r>
    </w:p>
    <w:p w:rsidR="00CC620C" w:rsidRPr="00704B9F" w:rsidRDefault="00CC620C" w:rsidP="00CC620C">
      <w:pPr>
        <w:keepNext/>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It was pointed out that Reg. 21.1101(D) needs modification.  The commenter point</w:t>
      </w:r>
      <w:r>
        <w:rPr>
          <w:rFonts w:ascii="Times New Roman" w:hAnsi="Times New Roman"/>
          <w:sz w:val="24"/>
          <w:szCs w:val="24"/>
        </w:rPr>
        <w:t>ed</w:t>
      </w:r>
      <w:r w:rsidRPr="00704B9F">
        <w:rPr>
          <w:rFonts w:ascii="Times New Roman" w:hAnsi="Times New Roman"/>
          <w:sz w:val="24"/>
          <w:szCs w:val="24"/>
        </w:rPr>
        <w:t xml:space="preserve"> out that as written this section would prohibit the disposal of ACM in Class Ill and Class IV landfills.  One commenter suggested deleting the term Class I and substituting "that is permitted to accept asbestos waste." </w:t>
      </w:r>
      <w:r>
        <w:rPr>
          <w:rFonts w:ascii="Times New Roman" w:hAnsi="Times New Roman"/>
          <w:sz w:val="24"/>
          <w:szCs w:val="24"/>
        </w:rPr>
        <w:t xml:space="preserve"> The commente</w:t>
      </w:r>
      <w:r w:rsidRPr="00704B9F">
        <w:rPr>
          <w:rFonts w:ascii="Times New Roman" w:hAnsi="Times New Roman"/>
          <w:sz w:val="24"/>
          <w:szCs w:val="24"/>
        </w:rPr>
        <w:t xml:space="preserve">r also suggested we add: Category II non-friable in good condition not rendered friable during the removal process may be disposed of as construction debris.  They also suggested the </w:t>
      </w:r>
      <w:smartTag w:uri="urn:schemas-microsoft-com:office:smarttags" w:element="PersonName">
        <w:r w:rsidRPr="00704B9F">
          <w:rPr>
            <w:rFonts w:ascii="Times New Roman" w:hAnsi="Times New Roman"/>
            <w:sz w:val="24"/>
            <w:szCs w:val="24"/>
          </w:rPr>
          <w:t>Air Division</w:t>
        </w:r>
      </w:smartTag>
      <w:r w:rsidRPr="00704B9F">
        <w:rPr>
          <w:rFonts w:ascii="Times New Roman" w:hAnsi="Times New Roman"/>
          <w:sz w:val="24"/>
          <w:szCs w:val="24"/>
        </w:rPr>
        <w:t xml:space="preserve"> consult with the Solid Waste Division to assure that the two regulations are not in conflict.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language proposed in the Draft Rule was based on prior consultation with the ADEQ Solid Waste Division.  However, upon consideration of the Comment and further consultation with the ADEQ Solid Waste Division, the phrase “</w:t>
      </w:r>
      <w:r w:rsidRPr="00704B9F">
        <w:rPr>
          <w:rFonts w:ascii="Times New Roman" w:hAnsi="Times New Roman"/>
          <w:i/>
          <w:sz w:val="24"/>
          <w:szCs w:val="24"/>
        </w:rPr>
        <w:t>Class I waste”</w:t>
      </w:r>
      <w:r w:rsidRPr="00704B9F">
        <w:rPr>
          <w:rFonts w:ascii="Times New Roman" w:hAnsi="Times New Roman"/>
          <w:sz w:val="24"/>
          <w:szCs w:val="24"/>
        </w:rPr>
        <w:t xml:space="preserve"> is replaced in the Final Rule with “</w:t>
      </w:r>
      <w:r w:rsidRPr="00704B9F">
        <w:rPr>
          <w:rFonts w:ascii="Times New Roman" w:hAnsi="Times New Roman"/>
          <w:i/>
          <w:sz w:val="24"/>
          <w:szCs w:val="24"/>
        </w:rPr>
        <w:t>asbestos containing waste material.</w:t>
      </w:r>
      <w:r w:rsidRPr="00704B9F">
        <w:rPr>
          <w:rFonts w:ascii="Times New Roman" w:hAnsi="Times New Roman"/>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Interested persons should take note, however, that </w:t>
      </w:r>
      <w:smartTag w:uri="urn:schemas-microsoft-com:office:smarttags" w:element="stockticker">
        <w:r w:rsidRPr="00704B9F">
          <w:rPr>
            <w:rFonts w:ascii="Times New Roman" w:hAnsi="Times New Roman"/>
            <w:sz w:val="24"/>
            <w:szCs w:val="24"/>
          </w:rPr>
          <w:t>APC</w:t>
        </w:r>
      </w:smartTag>
      <w:r w:rsidRPr="00704B9F">
        <w:rPr>
          <w:rFonts w:ascii="Times New Roman" w:hAnsi="Times New Roman"/>
          <w:sz w:val="24"/>
          <w:szCs w:val="24"/>
        </w:rPr>
        <w:t xml:space="preserve">&amp;EC Reg. 22, Chapter 7 (Special Material Requirements) states that Special Materials (including asbestos containing materials) may be disposed of in Class I </w:t>
      </w:r>
      <w:r w:rsidRPr="00704B9F">
        <w:rPr>
          <w:rFonts w:ascii="Times New Roman" w:hAnsi="Times New Roman"/>
          <w:sz w:val="24"/>
          <w:szCs w:val="24"/>
        </w:rPr>
        <w:lastRenderedPageBreak/>
        <w:t xml:space="preserve">permitted landfills – provided that the landfill has notified the Department of its intent to received and dispose of such special wastes and has received authorization by permit or permit modification.  Class 3 or 4 permitted landfills may not dispose unless the landfill is specifically designed for the receipt and disposal </w:t>
      </w:r>
      <w:r w:rsidRPr="00704B9F">
        <w:rPr>
          <w:rFonts w:ascii="Times New Roman" w:hAnsi="Times New Roman"/>
          <w:sz w:val="24"/>
          <w:szCs w:val="24"/>
          <w:u w:val="single"/>
        </w:rPr>
        <w:t>and</w:t>
      </w:r>
      <w:r w:rsidRPr="00704B9F">
        <w:rPr>
          <w:rFonts w:ascii="Times New Roman" w:hAnsi="Times New Roman"/>
          <w:sz w:val="24"/>
          <w:szCs w:val="24"/>
        </w:rPr>
        <w:t xml:space="preserve"> has been approved by the Department by permit or modification  [</w:t>
      </w:r>
      <w:smartTag w:uri="urn:schemas-microsoft-com:office:smarttags" w:element="stockticker">
        <w:r w:rsidRPr="00704B9F">
          <w:rPr>
            <w:rFonts w:ascii="Times New Roman" w:hAnsi="Times New Roman"/>
            <w:sz w:val="24"/>
            <w:szCs w:val="24"/>
          </w:rPr>
          <w:t>APC</w:t>
        </w:r>
      </w:smartTag>
      <w:r w:rsidRPr="00704B9F">
        <w:rPr>
          <w:rFonts w:ascii="Times New Roman" w:hAnsi="Times New Roman"/>
          <w:sz w:val="24"/>
          <w:szCs w:val="24"/>
        </w:rPr>
        <w:t>&amp;EC Reg. 22.701 (a)]  (Asbestos) owners or operators should undertake due diligence to insure that the disposal facility has the requisite approvals from the Department before transporting the waste to a landfill for disposal.</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63</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It was suggested that we delete the statement “... by the Arkansas Insurance Department of the State of AR” found in Reg. 21.1301.  The commenter felt that the "old" requirement (E) (3) that Contractors/Consultants "must provide insurance by an AR Resident Local Agent licensed" ... has not been enforced for many years because ADEQ staff attorney decided that this requirement violated the federal Commerce Clause.  They went on to ask, “Does not the same legal issue remain?”  </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previous regulation required the agent to be physically located in Arkansas.  We have changed this to require they be licensed by the Arkansas Insurance Department but the agent may be located anywhere.  </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Under Arkansas law, all insurance companies desiring to do business in Arkansas must be registered and licensed by the Arkansas Department of Insurance.  Unless the insurance company is registered and licensed to do business, it is outside the regulatory structure of Arkansas.  Only licensed agents can sell insurance in the State.</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64</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One commenter pointed out that the reference to liability insurance should read professional liability insurance.  The</w:t>
      </w:r>
      <w:r>
        <w:rPr>
          <w:rFonts w:ascii="Times New Roman" w:hAnsi="Times New Roman"/>
          <w:sz w:val="24"/>
          <w:szCs w:val="24"/>
        </w:rPr>
        <w:t>y</w:t>
      </w:r>
      <w:r w:rsidRPr="00704B9F">
        <w:rPr>
          <w:rFonts w:ascii="Times New Roman" w:hAnsi="Times New Roman"/>
          <w:sz w:val="24"/>
          <w:szCs w:val="24"/>
        </w:rPr>
        <w:t xml:space="preserve"> also asked if the $1,000,000 insurance policy was for single events or aggregate events.  Other commenters pointed out that most people carry at least $2,000,000 for single events and $5,000,000 for multiple events and questions if $1,000,000 would be enough.</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insurance requirements have been amended to so that 21.1301(E) now reads “Proof of </w:t>
      </w:r>
      <w:r w:rsidRPr="00F64807">
        <w:rPr>
          <w:rFonts w:ascii="Times New Roman" w:hAnsi="Times New Roman"/>
          <w:sz w:val="24"/>
          <w:szCs w:val="24"/>
          <w:u w:val="single"/>
        </w:rPr>
        <w:t>a minimum</w:t>
      </w:r>
      <w:r w:rsidRPr="00F64807">
        <w:rPr>
          <w:rFonts w:ascii="Times New Roman" w:hAnsi="Times New Roman"/>
          <w:sz w:val="24"/>
          <w:szCs w:val="24"/>
        </w:rPr>
        <w:t xml:space="preserve"> </w:t>
      </w:r>
      <w:r w:rsidRPr="00704B9F">
        <w:rPr>
          <w:rFonts w:ascii="Times New Roman" w:hAnsi="Times New Roman"/>
          <w:sz w:val="24"/>
          <w:szCs w:val="24"/>
        </w:rPr>
        <w:t xml:space="preserve">of …. ”  The reference to “professional” liability insurance is not necessary due to the wording in 21.1301(E)(1).  </w:t>
      </w: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lastRenderedPageBreak/>
        <w:t>Comment 65</w:t>
      </w:r>
      <w:r w:rsidRPr="00704B9F">
        <w:rPr>
          <w:rFonts w:ascii="Times New Roman" w:hAnsi="Times New Roman"/>
          <w:b/>
          <w:sz w:val="24"/>
          <w:szCs w:val="24"/>
        </w:rPr>
        <w:t>:</w:t>
      </w:r>
    </w:p>
    <w:p w:rsidR="00CC620C" w:rsidRPr="00704B9F" w:rsidRDefault="00CC620C" w:rsidP="00CC620C">
      <w:pPr>
        <w:keepNext/>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It was suggested we delete </w:t>
      </w:r>
      <w:r>
        <w:rPr>
          <w:rFonts w:ascii="Times New Roman" w:hAnsi="Times New Roman"/>
          <w:sz w:val="24"/>
          <w:szCs w:val="24"/>
        </w:rPr>
        <w:t>Reg. 21.1401(C) and add Reg. 21</w:t>
      </w:r>
      <w:r w:rsidRPr="00704B9F">
        <w:rPr>
          <w:rFonts w:ascii="Times New Roman" w:hAnsi="Times New Roman"/>
          <w:sz w:val="24"/>
          <w:szCs w:val="24"/>
        </w:rPr>
        <w:t>.1402(A)-(I) thus deleting Reg. 21.1402 introductory paragraph.  Also delete (I)(5) and (6).  The reason given was:</w:t>
      </w:r>
    </w:p>
    <w:p w:rsidR="00CC620C" w:rsidRPr="00704B9F" w:rsidRDefault="00CC620C" w:rsidP="00CC620C">
      <w:pPr>
        <w:autoSpaceDE w:val="0"/>
        <w:autoSpaceDN w:val="0"/>
        <w:adjustRightInd w:val="0"/>
        <w:ind w:left="2160" w:firstLine="0"/>
        <w:rPr>
          <w:rFonts w:ascii="Times New Roman" w:hAnsi="Times New Roman"/>
          <w:sz w:val="24"/>
          <w:szCs w:val="24"/>
        </w:rPr>
      </w:pPr>
      <w:r>
        <w:rPr>
          <w:rFonts w:ascii="Times New Roman" w:hAnsi="Times New Roman"/>
          <w:sz w:val="24"/>
          <w:szCs w:val="24"/>
        </w:rPr>
        <w:t>T</w:t>
      </w:r>
      <w:r w:rsidRPr="00704B9F">
        <w:rPr>
          <w:rFonts w:ascii="Times New Roman" w:hAnsi="Times New Roman"/>
          <w:sz w:val="24"/>
          <w:szCs w:val="24"/>
        </w:rPr>
        <w:t xml:space="preserve">he two sections (1401 and 1402) are confusing and inconsistent and should be combined into one.  Paragraph C of 1401 calls for the trainer to simply verify that the course complies with EPA </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 xml:space="preserve"> and does not provide for the staff to require the information called for in 1402. Items I(5) and (6) are not required in the </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 xml:space="preserve"> for initial trainer license and are impossible for a trainer to identify in advance. The pre-notification of classes should be sufficient to obtain the information regarding class location and instructor.</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Reg. 21.1401 is the section a training provider should follow if they wish their training courses to be approved according to the </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  Indeed, this is the option chosen by most training providers.  If, for some reason, a training provider wish</w:t>
      </w:r>
      <w:r>
        <w:rPr>
          <w:rFonts w:ascii="Times New Roman" w:hAnsi="Times New Roman"/>
          <w:sz w:val="24"/>
          <w:szCs w:val="24"/>
        </w:rPr>
        <w:t>es</w:t>
      </w:r>
      <w:r w:rsidRPr="00704B9F">
        <w:rPr>
          <w:rFonts w:ascii="Times New Roman" w:hAnsi="Times New Roman"/>
          <w:sz w:val="24"/>
          <w:szCs w:val="24"/>
        </w:rPr>
        <w:t xml:space="preserve"> to be approved to teach courses in Arkansas but does not wish to be </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 xml:space="preserve"> approved, they should comply with Reg. 21.1402.  Combining these two sections would eliminate the option to have a non-</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 xml:space="preserve"> approved training course and force everyone to seek </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 xml:space="preserve"> approval.</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In addition, the paragraphs the commenter suggests deleting are contained in the existing Reg. 21 and were not proposed for deletion in the Draft rule.  Deleting them at this time would be beyond the scope of the proposed rule.</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66</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One commenter suggested that we modify Reg. 21.611(A) to read as follows:</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All courses</w:t>
      </w:r>
      <w:r>
        <w:rPr>
          <w:rFonts w:ascii="Times New Roman" w:hAnsi="Times New Roman"/>
          <w:sz w:val="24"/>
          <w:szCs w:val="24"/>
        </w:rPr>
        <w:t xml:space="preserve"> taught by the training </w:t>
      </w:r>
      <w:r w:rsidRPr="00704B9F">
        <w:rPr>
          <w:rFonts w:ascii="Times New Roman" w:hAnsi="Times New Roman"/>
          <w:sz w:val="24"/>
          <w:szCs w:val="24"/>
        </w:rPr>
        <w:t>comply with Code of Federal Regulation Title 40, Part 763, Appendix C to Subpart E, Model accreditation Plan (</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 and Arkansas Pollution Control and Ecology Commission Regulation 21, Asbestos Abatement.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They suggested the regulation spell out the </w:t>
      </w:r>
      <w:smartTag w:uri="urn:schemas-microsoft-com:office:smarttags" w:element="stockticker">
        <w:r w:rsidRPr="00704B9F">
          <w:rPr>
            <w:rFonts w:ascii="Times New Roman" w:hAnsi="Times New Roman"/>
            <w:sz w:val="24"/>
            <w:szCs w:val="24"/>
          </w:rPr>
          <w:t>CFR</w:t>
        </w:r>
      </w:smartTag>
      <w:r w:rsidRPr="00704B9F">
        <w:rPr>
          <w:rFonts w:ascii="Times New Roman" w:hAnsi="Times New Roman"/>
          <w:sz w:val="24"/>
          <w:szCs w:val="24"/>
        </w:rPr>
        <w:t xml:space="preserve"> reference in order to make it specific the section on asbestos training.  They also suggest adding the reference to Regulation 21 because there are things in Regulation 21 which are not in the federal regulations.</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lastRenderedPageBreak/>
        <w:t>Since it is the intent of this Regulati</w:t>
      </w:r>
      <w:r>
        <w:rPr>
          <w:rFonts w:ascii="Times New Roman" w:hAnsi="Times New Roman"/>
          <w:sz w:val="24"/>
          <w:szCs w:val="24"/>
        </w:rPr>
        <w:t>on to give training providers an</w:t>
      </w:r>
      <w:r w:rsidRPr="00704B9F">
        <w:rPr>
          <w:rFonts w:ascii="Times New Roman" w:hAnsi="Times New Roman"/>
          <w:sz w:val="24"/>
          <w:szCs w:val="24"/>
        </w:rPr>
        <w:t xml:space="preserve"> option to have a </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 xml:space="preserve"> approved training course or not, this change is not being made.  If such a change were to be made it would be more appropriate to make in chapter fourteen rather than chapter six.</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w:t>
      </w:r>
      <w:r>
        <w:rPr>
          <w:rFonts w:ascii="Times New Roman" w:hAnsi="Times New Roman"/>
          <w:sz w:val="24"/>
          <w:szCs w:val="24"/>
        </w:rPr>
        <w:t xml:space="preserve"> was made based on this comment.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67</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pointed out that Reg. 21.1501(A) does not specifically require the training course to be approved by ADEQ, as is stated in the requirement for renewals in Chapter 16.</w:t>
      </w: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This requirement is included by use of the term “training provider” which is defined in Reg. 21, Chapter 4.</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68</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that “from” in Reg. 21.1501(E) should be “form.”</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This change has been made.</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69</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Changes were suggested to replace existing language regarding the 2-hr AR Regulation Course Suggested.  Specifically: </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Reg. 21.1603(A) </w:t>
      </w:r>
      <w:r>
        <w:rPr>
          <w:rFonts w:ascii="Times New Roman" w:hAnsi="Times New Roman"/>
          <w:sz w:val="24"/>
          <w:szCs w:val="24"/>
        </w:rPr>
        <w:t xml:space="preserve">- </w:t>
      </w:r>
      <w:r w:rsidRPr="00704B9F">
        <w:rPr>
          <w:rFonts w:ascii="Times New Roman" w:hAnsi="Times New Roman"/>
          <w:sz w:val="24"/>
          <w:szCs w:val="24"/>
        </w:rPr>
        <w:t xml:space="preserve">delete Licensed Training Provider and substitute from an EPA accredited firm.  If this change is not made then Reg. 21.2401 Reciprocity would not apply to EPA accredited classes where trainers were not licensed in AR. </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Reg. 21.1603(B) "An official certificate of training for the Arkansas Two-hour Awareness Training Course if the refresher course was completed out-of-state the training certificate shall state that the AR Regs were covered by the trainer. </w:t>
      </w:r>
      <w:r>
        <w:rPr>
          <w:rFonts w:ascii="Times New Roman" w:hAnsi="Times New Roman"/>
          <w:sz w:val="24"/>
          <w:szCs w:val="24"/>
        </w:rPr>
        <w:t xml:space="preserve"> </w:t>
      </w:r>
      <w:r w:rsidRPr="00704B9F">
        <w:rPr>
          <w:rFonts w:ascii="Times New Roman" w:hAnsi="Times New Roman"/>
          <w:sz w:val="24"/>
          <w:szCs w:val="24"/>
        </w:rPr>
        <w:t>Such awareness training shall be conducted by a training provider which has been licensed in accordance with this regulation.</w:t>
      </w: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The suggested change to Reg. 21.1603(A) has been made.</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suggested change to Reg. 21.1603(B) was not made.  The petition for rulemaking did not include any notice of substantial changes to this </w:t>
      </w:r>
      <w:r w:rsidRPr="00704B9F">
        <w:rPr>
          <w:rFonts w:ascii="Times New Roman" w:hAnsi="Times New Roman"/>
          <w:sz w:val="24"/>
          <w:szCs w:val="24"/>
        </w:rPr>
        <w:lastRenderedPageBreak/>
        <w:t>paragraph.  Thus, individuals interested in this regulatory action would have no reason to comment on changing or not changing this paragraph.  Furthermore, treating training provide</w:t>
      </w:r>
      <w:r>
        <w:rPr>
          <w:rFonts w:ascii="Times New Roman" w:hAnsi="Times New Roman"/>
          <w:sz w:val="24"/>
          <w:szCs w:val="24"/>
        </w:rPr>
        <w:t>r</w:t>
      </w:r>
      <w:r w:rsidRPr="00704B9F">
        <w:rPr>
          <w:rFonts w:ascii="Times New Roman" w:hAnsi="Times New Roman"/>
          <w:sz w:val="24"/>
          <w:szCs w:val="24"/>
        </w:rPr>
        <w:t>s differently depending on where they are physically located is problematic.</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70</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Another commenter suggested that Reg. 21.1603(B) end with “training provider” not “training course.”</w:t>
      </w:r>
    </w:p>
    <w:p w:rsidR="00CC620C" w:rsidRPr="00704B9F" w:rsidRDefault="00CC620C" w:rsidP="00CC620C">
      <w:pPr>
        <w:keepNext/>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This change has been made.  Unlike comment 69, we feel th</w:t>
      </w:r>
      <w:r>
        <w:rPr>
          <w:rFonts w:ascii="Times New Roman" w:hAnsi="Times New Roman"/>
          <w:sz w:val="24"/>
          <w:szCs w:val="24"/>
        </w:rPr>
        <w:t>is change does not substantiall</w:t>
      </w:r>
      <w:r w:rsidRPr="00704B9F">
        <w:rPr>
          <w:rFonts w:ascii="Times New Roman" w:hAnsi="Times New Roman"/>
          <w:sz w:val="24"/>
          <w:szCs w:val="24"/>
        </w:rPr>
        <w:t>y change the meaning of 21.1603(B) and is consistent with our stated intent to add clarifying language to Regulation 21.</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71</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It was suggested that Reg. 21.1701 be modified as follows: </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Substitute underlined: ... .... shall not conduct asbestos-related work subject to the requirements of this regulation (delete in Arkansas until all renewal requirements) and a new license or certificat</w:t>
      </w:r>
      <w:r>
        <w:rPr>
          <w:rFonts w:ascii="Times New Roman" w:hAnsi="Times New Roman"/>
          <w:sz w:val="24"/>
          <w:szCs w:val="24"/>
        </w:rPr>
        <w:t xml:space="preserve">e. . . </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This change has been made.  The phrase “in Arkansas” is redundant since we added the phrase “subject to the requirements of this regulation.” </w:t>
      </w:r>
    </w:p>
    <w:p w:rsidR="00CC620C" w:rsidRPr="00704B9F" w:rsidRDefault="00CC620C" w:rsidP="00CC620C">
      <w:pPr>
        <w:keepNext/>
        <w:ind w:left="2160" w:firstLine="0"/>
        <w:rPr>
          <w:rFonts w:ascii="Times New Roman" w:hAnsi="Times New Roman"/>
          <w:b/>
          <w:sz w:val="24"/>
          <w:szCs w:val="24"/>
        </w:rPr>
      </w:pPr>
      <w:r w:rsidRPr="00441261">
        <w:rPr>
          <w:rFonts w:ascii="Times New Roman" w:hAnsi="Times New Roman"/>
          <w:b/>
          <w:sz w:val="24"/>
          <w:szCs w:val="24"/>
          <w:u w:val="single"/>
        </w:rPr>
        <w:t>Comment 72</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Regarding Reg. 21.1803 a commenter stated:</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Reg. 21.1803 dictates</w:t>
      </w:r>
      <w:r>
        <w:rPr>
          <w:rFonts w:ascii="Times New Roman" w:hAnsi="Times New Roman"/>
          <w:sz w:val="24"/>
          <w:szCs w:val="24"/>
        </w:rPr>
        <w:t xml:space="preserve"> each discipline will have "</w:t>
      </w:r>
      <w:r w:rsidRPr="00704B9F">
        <w:rPr>
          <w:rFonts w:ascii="Times New Roman" w:hAnsi="Times New Roman"/>
          <w:sz w:val="24"/>
          <w:szCs w:val="24"/>
        </w:rPr>
        <w:t xml:space="preserve">separate and distinct training course </w:t>
      </w:r>
      <w:r>
        <w:rPr>
          <w:rFonts w:ascii="Times New Roman" w:hAnsi="Times New Roman"/>
          <w:sz w:val="24"/>
          <w:szCs w:val="24"/>
        </w:rPr>
        <w:t>and shall not be combined,”</w:t>
      </w:r>
      <w:r w:rsidRPr="00704B9F">
        <w:rPr>
          <w:rFonts w:ascii="Times New Roman" w:hAnsi="Times New Roman"/>
          <w:sz w:val="24"/>
          <w:szCs w:val="24"/>
        </w:rPr>
        <w:t xml:space="preserve"> however, the requirement for Air Monitor requires completion of the Contractor/Supervisor course in lieu of an Air Monitor Refresher. </w:t>
      </w:r>
      <w:r>
        <w:rPr>
          <w:rFonts w:ascii="Times New Roman" w:hAnsi="Times New Roman"/>
          <w:sz w:val="24"/>
          <w:szCs w:val="24"/>
        </w:rPr>
        <w:t xml:space="preserve"> </w:t>
      </w:r>
      <w:r w:rsidRPr="00704B9F">
        <w:rPr>
          <w:rFonts w:ascii="Times New Roman" w:hAnsi="Times New Roman"/>
          <w:sz w:val="24"/>
          <w:szCs w:val="24"/>
        </w:rPr>
        <w:t>These paragraphs seem to contradict each other.</w:t>
      </w:r>
    </w:p>
    <w:p w:rsidR="00CC620C" w:rsidRPr="00704B9F" w:rsidRDefault="00CC620C" w:rsidP="00CC620C">
      <w:pPr>
        <w:keepNext/>
        <w:keepLines/>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keepLines/>
        <w:ind w:left="2160" w:firstLine="0"/>
        <w:rPr>
          <w:rFonts w:ascii="Times New Roman" w:hAnsi="Times New Roman"/>
          <w:sz w:val="24"/>
          <w:szCs w:val="24"/>
        </w:rPr>
      </w:pPr>
      <w:r w:rsidRPr="00704B9F">
        <w:rPr>
          <w:rFonts w:ascii="Times New Roman" w:hAnsi="Times New Roman"/>
          <w:sz w:val="24"/>
          <w:szCs w:val="24"/>
        </w:rPr>
        <w:t>There is no contradiction.  21.1802 (F)(1) clearly states that an applicant for an Air Monitor certificate must (as a prerequisite for admission to an Air Monitoring course) hold a valid Contractor/Supervisor accreditation.  The initial air monitor training course is separate and distinct from the contractor supervisor course.  The requirement for refresher courses is found in Chapter 20.  Reg. 21.2001 clearly states that Air Monitors will receive refresher training through the contractor/supervisor training course.</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73</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lastRenderedPageBreak/>
        <w:t xml:space="preserve">It was suggested that Reg. 21.1806 be modified as follows: </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Individuals who have successfully completed ASHARA-approved training courses conducted by an EPA accredited provider out-of state shall attend an Arkansas two hour awareness training course to learn about Arkansas asbestos regulatory requirement and policies. Such awareness training shall be conducted by a training provider which has been licensed in accordance with this regulation.</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purpose of this paragraph is to require individuals who were not trained by a training provider licensed in accordance with Regulation 21 to complete the two hour Arkansas awareness course.  It does not matter where the training provider is physically located.  If individuals are licensed under Regulation 21, no awareness course is necessary; if they are not licensed under Regulation 21 then the awareness course will be required.</w:t>
      </w:r>
    </w:p>
    <w:p w:rsidR="00CC620C" w:rsidRPr="00704B9F" w:rsidRDefault="00CC620C" w:rsidP="00CC620C">
      <w:pPr>
        <w:ind w:left="2160" w:firstLine="0"/>
        <w:rPr>
          <w:rFonts w:ascii="Times New Roman" w:hAnsi="Times New Roman"/>
          <w:sz w:val="24"/>
          <w:szCs w:val="24"/>
        </w:rPr>
      </w:pPr>
      <w:r>
        <w:rPr>
          <w:rFonts w:ascii="Times New Roman" w:hAnsi="Times New Roman"/>
          <w:sz w:val="24"/>
          <w:szCs w:val="24"/>
        </w:rPr>
        <w:t>N</w:t>
      </w:r>
      <w:r w:rsidRPr="00704B9F">
        <w:rPr>
          <w:rFonts w:ascii="Times New Roman" w:hAnsi="Times New Roman"/>
          <w:sz w:val="24"/>
          <w:szCs w:val="24"/>
        </w:rPr>
        <w:t>o change to the final rule was made based on this comment.</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74</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that the phrase regarding bulk samples in Reg. 21.1903(I) might be more appropriate in Reg. 21.501.</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phrase in question has been moved to the end of Reg. 21.501.</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75</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Regarding Chapter 19, one commenter pointed out that the requirements for safety hazard training should be addressed as recognition training which enables workers to recognize the hazard of each project.  They stated each project will present unique hazards and should be addressed specifically for that project through an establish health &amp; safety program.  This commenter also pointed out that the training elements covered will not fully meet OSHA requirements for confined space (1910.146), respiratory protection (1910.134), or electrical safety/lockout tagout (1910 Subpart S).</w:t>
      </w:r>
    </w:p>
    <w:p w:rsidR="00CC620C" w:rsidRPr="00704B9F" w:rsidRDefault="00CC620C" w:rsidP="00CC620C">
      <w:pPr>
        <w:keepNext/>
        <w:ind w:left="2160" w:firstLine="0"/>
        <w:rPr>
          <w:rFonts w:ascii="Times New Roman" w:hAnsi="Times New Roman"/>
          <w:b/>
          <w:sz w:val="24"/>
          <w:szCs w:val="24"/>
        </w:rPr>
      </w:pPr>
      <w:r>
        <w:rPr>
          <w:rFonts w:ascii="Times New Roman" w:hAnsi="Times New Roman"/>
          <w:b/>
          <w:sz w:val="24"/>
          <w:szCs w:val="24"/>
          <w:u w:val="single"/>
        </w:rPr>
        <w:lastRenderedPageBreak/>
        <w:t>R</w:t>
      </w:r>
      <w:r w:rsidRPr="00441261">
        <w:rPr>
          <w:rFonts w:ascii="Times New Roman" w:hAnsi="Times New Roman"/>
          <w:b/>
          <w:sz w:val="24"/>
          <w:szCs w:val="24"/>
          <w:u w:val="single"/>
        </w:rPr>
        <w:t>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The proposed change exceeds the scope of this rulemaking and has not been made.</w:t>
      </w:r>
    </w:p>
    <w:p w:rsidR="00CC620C" w:rsidRPr="00704B9F" w:rsidRDefault="00CC620C" w:rsidP="00CC620C">
      <w:pPr>
        <w:keepNext/>
        <w:ind w:left="2160" w:firstLine="0"/>
        <w:rPr>
          <w:rFonts w:ascii="Times New Roman" w:hAnsi="Times New Roman"/>
          <w:b/>
          <w:sz w:val="24"/>
          <w:szCs w:val="24"/>
        </w:rPr>
      </w:pPr>
      <w:r w:rsidRPr="00441261">
        <w:rPr>
          <w:rFonts w:ascii="Times New Roman" w:hAnsi="Times New Roman"/>
          <w:b/>
          <w:sz w:val="24"/>
          <w:szCs w:val="24"/>
          <w:u w:val="single"/>
        </w:rPr>
        <w:t>Comment 76</w:t>
      </w:r>
      <w:r w:rsidRPr="00704B9F">
        <w:rPr>
          <w:rFonts w:ascii="Times New Roman" w:hAnsi="Times New Roman"/>
          <w:b/>
          <w:sz w:val="24"/>
          <w:szCs w:val="24"/>
        </w:rPr>
        <w:t>:</w:t>
      </w:r>
    </w:p>
    <w:p w:rsidR="00CC620C" w:rsidRPr="00704B9F" w:rsidRDefault="00CC620C" w:rsidP="00CC620C">
      <w:pPr>
        <w:keepNext/>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It was suggested that Reg. 21.1907 be modified as follows: </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Arkansas Two-Hour Awareness Training course is a two hour course for individuals who have successfully com</w:t>
      </w:r>
      <w:r>
        <w:rPr>
          <w:rFonts w:ascii="Times New Roman" w:hAnsi="Times New Roman"/>
          <w:sz w:val="24"/>
          <w:szCs w:val="24"/>
        </w:rPr>
        <w:t>pleted an</w:t>
      </w:r>
      <w:r w:rsidRPr="00704B9F">
        <w:rPr>
          <w:rFonts w:ascii="Times New Roman" w:hAnsi="Times New Roman"/>
          <w:sz w:val="24"/>
          <w:szCs w:val="24"/>
        </w:rPr>
        <w:t xml:space="preserve"> ASHARA approved training course conducted by an EPA accredited firm out-of-state. Such awareness training shall be conducted by a training provider which has been licensed in accordance with this regulation.</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This comment is similar to comment 73.  The response provided for that comment applies here as well.</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77</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Several commenters suggested that all fees should be in dollar amounts with no cents for ease of implementation.  It was pointed out that even the </w:t>
      </w:r>
      <w:smartTag w:uri="urn:schemas-microsoft-com:office:smarttags" w:element="stockticker">
        <w:r w:rsidRPr="00704B9F">
          <w:rPr>
            <w:rFonts w:ascii="Times New Roman" w:hAnsi="Times New Roman"/>
            <w:sz w:val="24"/>
            <w:szCs w:val="24"/>
          </w:rPr>
          <w:t>IRS</w:t>
        </w:r>
      </w:smartTag>
      <w:r w:rsidRPr="00704B9F">
        <w:rPr>
          <w:rFonts w:ascii="Times New Roman" w:hAnsi="Times New Roman"/>
          <w:sz w:val="24"/>
          <w:szCs w:val="24"/>
        </w:rPr>
        <w:t xml:space="preserve"> allows rounding to dollar amounts.</w:t>
      </w:r>
    </w:p>
    <w:p w:rsidR="00CC620C" w:rsidRPr="00704B9F" w:rsidRDefault="00CC620C" w:rsidP="00CC620C">
      <w:pPr>
        <w:spacing w:after="0"/>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fees have been change to whole number amounts.  $112.50 fees are now $115; $26.40 fees are now $25; and $56.25 fees are now $55.</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78</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Several suggested changes to the fee section were made.  They were:</w:t>
      </w:r>
    </w:p>
    <w:p w:rsidR="00CC620C" w:rsidRPr="00704B9F" w:rsidRDefault="00CC620C" w:rsidP="00CC620C">
      <w:pPr>
        <w:numPr>
          <w:ilvl w:val="0"/>
          <w:numId w:val="18"/>
        </w:numPr>
        <w:autoSpaceDE w:val="0"/>
        <w:autoSpaceDN w:val="0"/>
        <w:adjustRightInd w:val="0"/>
        <w:spacing w:after="0"/>
        <w:ind w:left="2160" w:firstLine="0"/>
        <w:rPr>
          <w:rFonts w:ascii="Times New Roman" w:hAnsi="Times New Roman"/>
          <w:sz w:val="24"/>
          <w:szCs w:val="24"/>
        </w:rPr>
      </w:pPr>
      <w:r w:rsidRPr="00704B9F">
        <w:rPr>
          <w:rFonts w:ascii="Times New Roman" w:hAnsi="Times New Roman"/>
          <w:sz w:val="24"/>
          <w:szCs w:val="24"/>
        </w:rPr>
        <w:t>Delete sections Reg. 21.2215, Reg. 21.2216, and Reg. 21.2217.</w:t>
      </w:r>
    </w:p>
    <w:p w:rsidR="00CC620C" w:rsidRPr="00704B9F" w:rsidRDefault="00CC620C" w:rsidP="00CC620C">
      <w:pPr>
        <w:numPr>
          <w:ilvl w:val="0"/>
          <w:numId w:val="18"/>
        </w:numPr>
        <w:autoSpaceDE w:val="0"/>
        <w:autoSpaceDN w:val="0"/>
        <w:adjustRightInd w:val="0"/>
        <w:spacing w:after="0"/>
        <w:ind w:left="2160" w:firstLine="0"/>
        <w:rPr>
          <w:rFonts w:ascii="Times New Roman" w:hAnsi="Times New Roman"/>
          <w:sz w:val="24"/>
          <w:szCs w:val="24"/>
        </w:rPr>
      </w:pPr>
      <w:r w:rsidRPr="00704B9F">
        <w:rPr>
          <w:rFonts w:ascii="Times New Roman" w:hAnsi="Times New Roman"/>
          <w:sz w:val="24"/>
          <w:szCs w:val="24"/>
        </w:rPr>
        <w:t>Add Demolition if no asbestos is present (a new section Reg. 21.2214).</w:t>
      </w:r>
    </w:p>
    <w:p w:rsidR="00CC620C" w:rsidRPr="00704B9F" w:rsidRDefault="00CC620C" w:rsidP="00CC620C">
      <w:pPr>
        <w:numPr>
          <w:ilvl w:val="0"/>
          <w:numId w:val="18"/>
        </w:numPr>
        <w:autoSpaceDE w:val="0"/>
        <w:autoSpaceDN w:val="0"/>
        <w:adjustRightInd w:val="0"/>
        <w:spacing w:after="0"/>
        <w:ind w:left="2160" w:firstLine="0"/>
        <w:rPr>
          <w:rFonts w:ascii="Times New Roman" w:hAnsi="Times New Roman"/>
          <w:sz w:val="24"/>
          <w:szCs w:val="24"/>
        </w:rPr>
      </w:pPr>
      <w:r w:rsidRPr="00704B9F">
        <w:rPr>
          <w:rFonts w:ascii="Times New Roman" w:hAnsi="Times New Roman"/>
          <w:sz w:val="24"/>
          <w:szCs w:val="24"/>
        </w:rPr>
        <w:t xml:space="preserve">Any </w:t>
      </w:r>
      <w:smartTag w:uri="urn:schemas-microsoft-com:office:smarttags" w:element="stockticker">
        <w:r w:rsidRPr="00704B9F">
          <w:rPr>
            <w:rFonts w:ascii="Times New Roman" w:hAnsi="Times New Roman"/>
            <w:sz w:val="24"/>
            <w:szCs w:val="24"/>
          </w:rPr>
          <w:t>NOI</w:t>
        </w:r>
      </w:smartTag>
      <w:r w:rsidRPr="00704B9F">
        <w:rPr>
          <w:rFonts w:ascii="Times New Roman" w:hAnsi="Times New Roman"/>
          <w:sz w:val="24"/>
          <w:szCs w:val="24"/>
        </w:rPr>
        <w:t xml:space="preserve"> involving demolition of a facility described in Reg. 21.601 where no asbestos is present does not require a fee. </w:t>
      </w:r>
      <w:r>
        <w:rPr>
          <w:rFonts w:ascii="Times New Roman" w:hAnsi="Times New Roman"/>
          <w:sz w:val="24"/>
          <w:szCs w:val="24"/>
        </w:rPr>
        <w:t xml:space="preserve"> </w:t>
      </w:r>
      <w:r w:rsidRPr="00704B9F">
        <w:rPr>
          <w:rFonts w:ascii="Times New Roman" w:hAnsi="Times New Roman"/>
          <w:sz w:val="24"/>
          <w:szCs w:val="24"/>
        </w:rPr>
        <w:t>Reason</w:t>
      </w:r>
      <w:r>
        <w:rPr>
          <w:rFonts w:ascii="Times New Roman" w:hAnsi="Times New Roman"/>
          <w:sz w:val="24"/>
          <w:szCs w:val="24"/>
        </w:rPr>
        <w:t>:</w:t>
      </w:r>
      <w:r w:rsidRPr="00704B9F">
        <w:rPr>
          <w:rFonts w:ascii="Times New Roman" w:hAnsi="Times New Roman"/>
          <w:sz w:val="24"/>
          <w:szCs w:val="24"/>
        </w:rPr>
        <w:t xml:space="preserve"> R</w:t>
      </w:r>
      <w:r>
        <w:rPr>
          <w:rFonts w:ascii="Times New Roman" w:hAnsi="Times New Roman"/>
          <w:sz w:val="24"/>
          <w:szCs w:val="24"/>
        </w:rPr>
        <w:t xml:space="preserve">eg. 21.601 states that . . . </w:t>
      </w:r>
      <w:r w:rsidRPr="00704B9F">
        <w:rPr>
          <w:rFonts w:ascii="Times New Roman" w:hAnsi="Times New Roman"/>
          <w:sz w:val="24"/>
          <w:szCs w:val="24"/>
        </w:rPr>
        <w:t>must be accom</w:t>
      </w:r>
      <w:r>
        <w:rPr>
          <w:rFonts w:ascii="Times New Roman" w:hAnsi="Times New Roman"/>
          <w:sz w:val="24"/>
          <w:szCs w:val="24"/>
        </w:rPr>
        <w:t xml:space="preserve">panied by the required fee.  </w:t>
      </w:r>
      <w:r w:rsidRPr="00704B9F">
        <w:rPr>
          <w:rFonts w:ascii="Times New Roman" w:hAnsi="Times New Roman"/>
          <w:sz w:val="24"/>
          <w:szCs w:val="24"/>
        </w:rPr>
        <w:t>Since this paragraph refers to a fee in Chapter 22, for clarity the fee for no asbestos present should be listed.</w:t>
      </w:r>
    </w:p>
    <w:p w:rsidR="00CC620C" w:rsidRPr="00704B9F" w:rsidRDefault="00CC620C" w:rsidP="00CC620C">
      <w:pPr>
        <w:numPr>
          <w:ilvl w:val="0"/>
          <w:numId w:val="18"/>
        </w:numPr>
        <w:autoSpaceDE w:val="0"/>
        <w:autoSpaceDN w:val="0"/>
        <w:adjustRightInd w:val="0"/>
        <w:spacing w:after="0"/>
        <w:ind w:left="2160" w:firstLine="0"/>
        <w:rPr>
          <w:rFonts w:ascii="Times New Roman" w:hAnsi="Times New Roman"/>
          <w:sz w:val="24"/>
          <w:szCs w:val="24"/>
        </w:rPr>
      </w:pPr>
      <w:r w:rsidRPr="00704B9F">
        <w:rPr>
          <w:rFonts w:ascii="Times New Roman" w:hAnsi="Times New Roman"/>
          <w:sz w:val="24"/>
          <w:szCs w:val="24"/>
        </w:rPr>
        <w:t>Change Reg. 21.2214 to number to Reg. 21.2215 and change the text to indicate demol</w:t>
      </w:r>
      <w:r>
        <w:rPr>
          <w:rFonts w:ascii="Times New Roman" w:hAnsi="Times New Roman"/>
          <w:sz w:val="24"/>
          <w:szCs w:val="24"/>
        </w:rPr>
        <w:t xml:space="preserve">ition - greater than one </w:t>
      </w:r>
      <w:r w:rsidRPr="00704B9F">
        <w:rPr>
          <w:rFonts w:ascii="Times New Roman" w:hAnsi="Times New Roman"/>
          <w:sz w:val="24"/>
          <w:szCs w:val="24"/>
        </w:rPr>
        <w:t xml:space="preserve">foot of identified ACM. </w:t>
      </w:r>
    </w:p>
    <w:p w:rsidR="00CC620C" w:rsidRDefault="00CC620C" w:rsidP="00CC620C">
      <w:pPr>
        <w:numPr>
          <w:ilvl w:val="0"/>
          <w:numId w:val="18"/>
        </w:numPr>
        <w:autoSpaceDE w:val="0"/>
        <w:autoSpaceDN w:val="0"/>
        <w:adjustRightInd w:val="0"/>
        <w:spacing w:after="0"/>
        <w:ind w:left="2160" w:firstLine="0"/>
        <w:rPr>
          <w:rFonts w:ascii="Times New Roman" w:hAnsi="Times New Roman"/>
          <w:sz w:val="24"/>
          <w:szCs w:val="24"/>
        </w:rPr>
      </w:pPr>
      <w:r w:rsidRPr="00704B9F">
        <w:rPr>
          <w:rFonts w:ascii="Times New Roman" w:hAnsi="Times New Roman"/>
          <w:sz w:val="24"/>
          <w:szCs w:val="24"/>
        </w:rPr>
        <w:t xml:space="preserve">Reg. 21.2216 new paragraph:  Any </w:t>
      </w:r>
      <w:smartTag w:uri="urn:schemas-microsoft-com:office:smarttags" w:element="stockticker">
        <w:r w:rsidRPr="00704B9F">
          <w:rPr>
            <w:rFonts w:ascii="Times New Roman" w:hAnsi="Times New Roman"/>
            <w:sz w:val="24"/>
            <w:szCs w:val="24"/>
          </w:rPr>
          <w:t>NOI</w:t>
        </w:r>
      </w:smartTag>
      <w:r w:rsidRPr="00704B9F">
        <w:rPr>
          <w:rFonts w:ascii="Times New Roman" w:hAnsi="Times New Roman"/>
          <w:sz w:val="24"/>
          <w:szCs w:val="24"/>
        </w:rPr>
        <w:t xml:space="preserve"> involving demolition of a facility described in Reg. 21.602 which is structurally unsound and in danger of imminent collapse, which may contain RACM shall be accompanied b</w:t>
      </w:r>
      <w:r>
        <w:rPr>
          <w:rFonts w:ascii="Times New Roman" w:hAnsi="Times New Roman"/>
          <w:sz w:val="24"/>
          <w:szCs w:val="24"/>
        </w:rPr>
        <w:t xml:space="preserve">y a fee of $300.00.  Reason: </w:t>
      </w:r>
      <w:r w:rsidRPr="00704B9F">
        <w:rPr>
          <w:rFonts w:ascii="Times New Roman" w:hAnsi="Times New Roman"/>
          <w:sz w:val="24"/>
          <w:szCs w:val="24"/>
        </w:rPr>
        <w:t>Reg. 21.901(A) states</w:t>
      </w:r>
      <w:r>
        <w:rPr>
          <w:rFonts w:ascii="Times New Roman" w:hAnsi="Times New Roman"/>
          <w:sz w:val="24"/>
          <w:szCs w:val="24"/>
        </w:rPr>
        <w:t xml:space="preserve">, </w:t>
      </w:r>
      <w:r>
        <w:rPr>
          <w:rFonts w:ascii="Times New Roman" w:hAnsi="Times New Roman"/>
          <w:sz w:val="24"/>
          <w:szCs w:val="24"/>
        </w:rPr>
        <w:lastRenderedPageBreak/>
        <w:t xml:space="preserve">Generally . . . shall remove all RACM . . . before demolition . . . </w:t>
      </w:r>
      <w:r w:rsidRPr="00704B9F">
        <w:rPr>
          <w:rFonts w:ascii="Times New Roman" w:hAnsi="Times New Roman"/>
          <w:sz w:val="24"/>
          <w:szCs w:val="24"/>
        </w:rPr>
        <w:t>yet due to storms, fire, etc. the building cannot be safely entered</w:t>
      </w:r>
      <w:r>
        <w:rPr>
          <w:rFonts w:ascii="Times New Roman" w:hAnsi="Times New Roman"/>
          <w:sz w:val="24"/>
          <w:szCs w:val="24"/>
        </w:rPr>
        <w:t>.</w:t>
      </w:r>
      <w:r w:rsidRPr="00704B9F">
        <w:rPr>
          <w:rFonts w:ascii="Times New Roman" w:hAnsi="Times New Roman"/>
          <w:sz w:val="24"/>
          <w:szCs w:val="24"/>
        </w:rPr>
        <w:t xml:space="preserve"> </w:t>
      </w:r>
      <w:r>
        <w:rPr>
          <w:rFonts w:ascii="Times New Roman" w:hAnsi="Times New Roman"/>
          <w:sz w:val="24"/>
          <w:szCs w:val="24"/>
        </w:rPr>
        <w:t xml:space="preserve"> </w:t>
      </w:r>
      <w:r w:rsidRPr="00704B9F">
        <w:rPr>
          <w:rFonts w:ascii="Times New Roman" w:hAnsi="Times New Roman"/>
          <w:sz w:val="24"/>
          <w:szCs w:val="24"/>
        </w:rPr>
        <w:t>This would be comparable to Reg. 21.901(B)(3) which states: "It was not accessible for testing ... " Thus there is an unknown and an assumption that asbestos may be present, but if the building is unsafe to enter then an inspection or abatement cannot be accomplished</w:t>
      </w:r>
      <w:r>
        <w:rPr>
          <w:rFonts w:ascii="Times New Roman" w:hAnsi="Times New Roman"/>
          <w:sz w:val="24"/>
          <w:szCs w:val="24"/>
        </w:rPr>
        <w:t>.</w:t>
      </w:r>
    </w:p>
    <w:p w:rsidR="00CC620C" w:rsidRPr="00704B9F" w:rsidRDefault="00CC620C" w:rsidP="00CC620C">
      <w:pPr>
        <w:autoSpaceDE w:val="0"/>
        <w:autoSpaceDN w:val="0"/>
        <w:adjustRightInd w:val="0"/>
        <w:spacing w:after="0"/>
        <w:ind w:left="2160" w:firstLine="0"/>
        <w:rPr>
          <w:rFonts w:ascii="Times New Roman" w:hAnsi="Times New Roman"/>
          <w:sz w:val="24"/>
          <w:szCs w:val="24"/>
        </w:rPr>
      </w:pP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intent of the fee section modification was to reduce fees by approximately 25% not to create new fee categories.  These suggested changes go beyond the scope of the proposed rulemaking and have not been made.</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79</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pointed out that the title in Reg. 21.2219 may be wrong.</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title to Reg. 21.2219 has been corrected.</w:t>
      </w:r>
    </w:p>
    <w:p w:rsidR="00CC620C" w:rsidRPr="00704B9F" w:rsidRDefault="00CC620C" w:rsidP="00CC620C">
      <w:pPr>
        <w:ind w:left="2160" w:firstLine="0"/>
        <w:rPr>
          <w:rFonts w:ascii="Times New Roman" w:hAnsi="Times New Roman"/>
          <w:b/>
          <w:sz w:val="24"/>
          <w:szCs w:val="24"/>
        </w:rPr>
      </w:pPr>
      <w:r>
        <w:rPr>
          <w:rFonts w:ascii="Times New Roman" w:hAnsi="Times New Roman"/>
          <w:b/>
          <w:sz w:val="24"/>
          <w:szCs w:val="24"/>
          <w:u w:val="single"/>
        </w:rPr>
        <w:t>C</w:t>
      </w:r>
      <w:r w:rsidRPr="00441261">
        <w:rPr>
          <w:rFonts w:ascii="Times New Roman" w:hAnsi="Times New Roman"/>
          <w:b/>
          <w:sz w:val="24"/>
          <w:szCs w:val="24"/>
          <w:u w:val="single"/>
        </w:rPr>
        <w:t>omment 80</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Several commenters pointed out errors in Chapter 24.  Specifically Reg. 21.2401(A)(1) and (2) were identical.  Various ways to fix this were suggested.</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Reg. 21.2401(A)(1) has been revised to read, “</w:t>
      </w:r>
      <w:r w:rsidRPr="00704B9F">
        <w:rPr>
          <w:rFonts w:ascii="Times New Roman" w:hAnsi="Times New Roman"/>
          <w:bCs/>
          <w:sz w:val="24"/>
          <w:szCs w:val="24"/>
        </w:rPr>
        <w:t>An original certificate of completion of a discipline specific training certificates issued by an EPA approved trainer, and…”</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81</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One commenter expressed support for requiring resumes of all instructors and copies of current initial or refresher training certifications be submitted to indicate the instructors are keeping up with training courses they will teach.</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draft rule public noticed for this rulemaking did not include any notice of requiring instructors to submit resumes or current initial or refresher training certifications.  More importantly, there was no indication the regulation would be amended to require the </w:t>
      </w:r>
      <w:r w:rsidRPr="00704B9F">
        <w:rPr>
          <w:rFonts w:ascii="Times New Roman" w:hAnsi="Times New Roman"/>
          <w:i/>
          <w:sz w:val="24"/>
          <w:szCs w:val="24"/>
        </w:rPr>
        <w:t>review</w:t>
      </w:r>
      <w:r w:rsidRPr="00704B9F">
        <w:rPr>
          <w:rFonts w:ascii="Times New Roman" w:hAnsi="Times New Roman"/>
          <w:sz w:val="24"/>
          <w:szCs w:val="24"/>
        </w:rPr>
        <w:t xml:space="preserve"> of resumes or current initial or refresher training certifications as a requirement for approval.  Thus, individuals interested in this regulator action would have no reason to comment on including or not including these requirements.  Making </w:t>
      </w:r>
      <w:r w:rsidRPr="00704B9F">
        <w:rPr>
          <w:rFonts w:ascii="Times New Roman" w:hAnsi="Times New Roman"/>
          <w:sz w:val="24"/>
          <w:szCs w:val="24"/>
        </w:rPr>
        <w:lastRenderedPageBreak/>
        <w:t>these changes would exceed the scope of this regulatory revision and require an addition public notice.</w:t>
      </w:r>
    </w:p>
    <w:p w:rsidR="00CC620C"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82</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One commenter expressed support for not requiring disclosure forms for individuals renewing asbestos certifications in consecutive years.</w:t>
      </w:r>
    </w:p>
    <w:p w:rsidR="00CC620C" w:rsidRPr="00704B9F" w:rsidRDefault="00CC620C" w:rsidP="00CC620C">
      <w:pPr>
        <w:keepNext/>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We acknowledge this comment and note that the draft rule did not require submission of disclosure statements for ren</w:t>
      </w:r>
      <w:r>
        <w:rPr>
          <w:rFonts w:ascii="Times New Roman" w:hAnsi="Times New Roman"/>
          <w:sz w:val="24"/>
          <w:szCs w:val="24"/>
        </w:rPr>
        <w:t>e</w:t>
      </w:r>
      <w:r w:rsidRPr="00704B9F">
        <w:rPr>
          <w:rFonts w:ascii="Times New Roman" w:hAnsi="Times New Roman"/>
          <w:sz w:val="24"/>
          <w:szCs w:val="24"/>
        </w:rPr>
        <w:t xml:space="preserve">wals of certifications or license under regulation 21.  In addition, </w:t>
      </w:r>
      <w:smartTag w:uri="urn:schemas-microsoft-com:office:smarttags" w:element="stockticker">
        <w:r w:rsidRPr="00704B9F">
          <w:rPr>
            <w:rFonts w:ascii="Times New Roman" w:hAnsi="Times New Roman"/>
            <w:sz w:val="24"/>
            <w:szCs w:val="24"/>
          </w:rPr>
          <w:t>APC</w:t>
        </w:r>
      </w:smartTag>
      <w:r w:rsidRPr="00704B9F">
        <w:rPr>
          <w:rFonts w:ascii="Times New Roman" w:hAnsi="Times New Roman"/>
          <w:sz w:val="24"/>
          <w:szCs w:val="24"/>
        </w:rPr>
        <w:t>&amp;CE Reg. 8.204(C)(7)(a)(xii), as amended February 2009, already provides an exemption for the submission of the Disclosure Statements for Asbestos Certification Renewals..</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83</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One commenter expressed support for suggested revisions regarding “the Director shall review regulations and any other information the Director, or his/her designee deems relevant to determine whether such application shall be approved or denied.”</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We acknowledge this comment.  This language is included in chapter 23.</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84</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One commenter expressed support for requiring individuals applying for individual certification to complete a two hour Arkansas Awareness class when they have not received training fro</w:t>
      </w:r>
      <w:r>
        <w:rPr>
          <w:rFonts w:ascii="Times New Roman" w:hAnsi="Times New Roman"/>
          <w:sz w:val="24"/>
          <w:szCs w:val="24"/>
        </w:rPr>
        <w:t>m</w:t>
      </w:r>
      <w:r w:rsidRPr="00704B9F">
        <w:rPr>
          <w:rFonts w:ascii="Times New Roman" w:hAnsi="Times New Roman"/>
          <w:sz w:val="24"/>
          <w:szCs w:val="24"/>
        </w:rPr>
        <w:t xml:space="preserve"> an Arkansas licensed training provider.</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This is currently required.  See response to comment 73.</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85</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lastRenderedPageBreak/>
        <w:t xml:space="preserve">One commenter suggested we carefully review the proposed regulation and correct all errors in punctuation, spelling, and formatting, as well as dropped words and other typographical and scrivener errors.  </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Every effort has been made to correct “editorial” errors such as described in the comment.</w:t>
      </w:r>
    </w:p>
    <w:p w:rsidR="00CC620C" w:rsidRPr="002A2D34" w:rsidRDefault="00CC620C" w:rsidP="00CC620C">
      <w:pPr>
        <w:keepNext/>
        <w:ind w:left="2160" w:firstLine="0"/>
        <w:rPr>
          <w:rFonts w:ascii="Times New Roman" w:hAnsi="Times New Roman"/>
          <w:sz w:val="24"/>
          <w:szCs w:val="24"/>
        </w:rPr>
      </w:pPr>
      <w:r>
        <w:rPr>
          <w:rFonts w:ascii="Times New Roman" w:hAnsi="Times New Roman"/>
          <w:sz w:val="24"/>
          <w:szCs w:val="24"/>
        </w:rPr>
        <w:t xml:space="preserve">An attorney with the Bureau of Legislative Research asked the following question:  Concerning Chapter 24: Reciprocity, it appears that both (A)(1) and (A)(2) say the same thing.  What do you mean to say?  </w:t>
      </w:r>
      <w:r>
        <w:rPr>
          <w:rFonts w:ascii="Times New Roman" w:hAnsi="Times New Roman"/>
          <w:b/>
          <w:sz w:val="24"/>
          <w:szCs w:val="24"/>
        </w:rPr>
        <w:t xml:space="preserve">RESPONSE:  </w:t>
      </w:r>
      <w:r>
        <w:rPr>
          <w:rFonts w:ascii="Times New Roman" w:hAnsi="Times New Roman"/>
          <w:sz w:val="24"/>
          <w:szCs w:val="24"/>
        </w:rPr>
        <w:t>There were drafting errors related to this section that were not noticed until after the proposed rule was published.  We have received other comments on this portion of the rule that are addressed in the Response to Comments and corrected, as appropriate.  The Commission will then consider the complete docket, including any changes from the proposed rule, for final rule adoption.</w:t>
      </w:r>
    </w:p>
    <w:p w:rsidR="00CC620C" w:rsidRPr="00704B9F" w:rsidRDefault="00CC620C" w:rsidP="00CC620C">
      <w:pPr>
        <w:keepNext/>
        <w:ind w:left="2160" w:firstLine="0"/>
        <w:rPr>
          <w:rFonts w:ascii="Times New Roman" w:hAnsi="Times New Roman"/>
          <w:b/>
          <w:sz w:val="24"/>
          <w:szCs w:val="24"/>
        </w:rPr>
      </w:pPr>
      <w:r w:rsidRPr="00704B9F">
        <w:rPr>
          <w:rFonts w:ascii="Times New Roman" w:hAnsi="Times New Roman"/>
          <w:b/>
          <w:sz w:val="24"/>
          <w:szCs w:val="24"/>
        </w:rPr>
        <w:t>Effective Date</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Due the large amount number of changes being proposed by this regulation as well as amendments being made as a result of public comments received</w:t>
      </w:r>
      <w:r>
        <w:rPr>
          <w:rFonts w:ascii="Times New Roman" w:hAnsi="Times New Roman"/>
          <w:sz w:val="24"/>
          <w:szCs w:val="24"/>
        </w:rPr>
        <w:t>,</w:t>
      </w:r>
      <w:r w:rsidRPr="00704B9F">
        <w:rPr>
          <w:rFonts w:ascii="Times New Roman" w:hAnsi="Times New Roman"/>
          <w:sz w:val="24"/>
          <w:szCs w:val="24"/>
        </w:rPr>
        <w:t xml:space="preserve"> it was felt that it would be less confusing if this regulation took effect on a date certain rather than “10 days after filing with the Secretary of State.”  Accordingly, the effective date of this regulation has been changed to be April 1, 2011.</w:t>
      </w:r>
    </w:p>
    <w:p w:rsidR="00CC620C" w:rsidRDefault="00CC620C" w:rsidP="00CC620C">
      <w:pPr>
        <w:ind w:left="2160" w:firstLine="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When the rule was filed initially, the agency indicated that the rule was not expected to be controversial.  ADEQ held the first stakeholder meeting on September 13, 2007, to receive suggestions on regulatory changes.  Additional meetings were held on September 24, 2008, and December 21, 2009.  Many of the proposed changes, including the additional monitoring and photo submission are the result of input received from the stakeholders.  Upon initial filing, the agency indicated that “[p]otential commenters and positions are unknown at this time.”</w:t>
      </w:r>
    </w:p>
    <w:p w:rsidR="00CC620C" w:rsidRDefault="00CC620C" w:rsidP="00CC620C">
      <w:pPr>
        <w:ind w:left="2160" w:firstLine="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p>
    <w:p w:rsidR="00CC620C" w:rsidRPr="00715B82" w:rsidRDefault="00CC620C" w:rsidP="00CC620C">
      <w:pPr>
        <w:autoSpaceDE w:val="0"/>
        <w:autoSpaceDN w:val="0"/>
        <w:adjustRightInd w:val="0"/>
        <w:ind w:left="2160" w:firstLine="0"/>
        <w:rPr>
          <w:rFonts w:ascii="Times New Roman" w:hAnsi="Times New Roman"/>
          <w:b/>
          <w:bCs/>
          <w:sz w:val="24"/>
          <w:szCs w:val="24"/>
        </w:rPr>
      </w:pPr>
      <w:r w:rsidRPr="00715B82">
        <w:rPr>
          <w:rFonts w:ascii="Times New Roman" w:hAnsi="Times New Roman"/>
          <w:b/>
          <w:bCs/>
          <w:sz w:val="24"/>
          <w:szCs w:val="24"/>
        </w:rPr>
        <w:t>2A. ECONOMIC IMPACT</w:t>
      </w:r>
    </w:p>
    <w:p w:rsidR="00CC620C" w:rsidRPr="00715B82" w:rsidRDefault="00CC620C" w:rsidP="00CC620C">
      <w:pPr>
        <w:numPr>
          <w:ilvl w:val="0"/>
          <w:numId w:val="22"/>
        </w:numPr>
        <w:autoSpaceDE w:val="0"/>
        <w:autoSpaceDN w:val="0"/>
        <w:adjustRightInd w:val="0"/>
        <w:spacing w:after="0"/>
        <w:ind w:left="2160" w:firstLine="0"/>
        <w:rPr>
          <w:rFonts w:ascii="Times New Roman" w:hAnsi="Times New Roman"/>
          <w:sz w:val="24"/>
          <w:szCs w:val="24"/>
        </w:rPr>
      </w:pPr>
      <w:r w:rsidRPr="00715B82">
        <w:rPr>
          <w:rFonts w:ascii="Times New Roman" w:hAnsi="Times New Roman"/>
          <w:sz w:val="24"/>
          <w:szCs w:val="24"/>
        </w:rPr>
        <w:t>Who will be affected economically by this proposed rule?</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State: a) the specific public and/or private entities affected by this rulemaking, indicating for each category if it is a positive or negative economic effect; and b) provide the estimated number of entities affected by this proposed rule.</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lastRenderedPageBreak/>
        <w:t>The proposed rule will require individuals seeking certification in asbestos disciplines to submit a photograph (print or digital image) of themselves or come to the Department’s offices during normal business hours and have one taken free of charge.  The proposed rule will also reduce the fees associated with these certifications by 25%.  These changes will impact (positively) all certified individuals.  There are currently 733 individuals with certifications.</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The proposed regulation will mandate training providers comply with certain reporting requirements.  Specifically it will require they notify the Department in advance of all classes and submit information to the Department within 10 days of class completion.  The proposed rule will also reduce training provider licensing fees by 25%.  These changes will have a slight negative impact on all licensed training providers.  There are currently 11 licensed training providers in Arkansas.</w:t>
      </w:r>
    </w:p>
    <w:p w:rsidR="00CC620C" w:rsidRPr="00715B82" w:rsidRDefault="00CC620C" w:rsidP="00CC620C">
      <w:pPr>
        <w:keepNext/>
        <w:keepLines/>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Sources and Assumptions:</w:t>
      </w:r>
    </w:p>
    <w:p w:rsidR="00CC620C" w:rsidRPr="00715B82" w:rsidRDefault="00CC620C" w:rsidP="00CC620C">
      <w:pPr>
        <w:keepNext/>
        <w:keepLines/>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The source for number of licensed asbestos contractors and/or consultants is the ADEQ asbestos licensing database.</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The source for number of certified individuals is the ADEQ asbestos licensing database.</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The source for the number of licensed training providers is the ADEQ asbestos licensing database.</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 xml:space="preserve">2. What are the economic effects of the proposed rule? State: 1) the estimated increased or decreased cost for an average facility to implement the proposed rule; and 2) the estimated total cost to implement the rule.  </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 xml:space="preserve">The monitoring requirements will have a total average annual economic impact of approximately $25,000 per year.  Please see the attached appendix for more information.  </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Sources and Assumptions:</w:t>
      </w:r>
    </w:p>
    <w:p w:rsidR="00CC620C" w:rsidRPr="00715B82" w:rsidRDefault="00CC620C" w:rsidP="00CC620C">
      <w:pPr>
        <w:autoSpaceDE w:val="0"/>
        <w:autoSpaceDN w:val="0"/>
        <w:adjustRightInd w:val="0"/>
        <w:ind w:left="2160" w:firstLine="0"/>
        <w:rPr>
          <w:rFonts w:ascii="Times New Roman" w:hAnsi="Times New Roman"/>
          <w:sz w:val="24"/>
          <w:szCs w:val="24"/>
        </w:rPr>
      </w:pPr>
      <w:r>
        <w:rPr>
          <w:rFonts w:ascii="Times New Roman" w:hAnsi="Times New Roman"/>
          <w:sz w:val="24"/>
          <w:szCs w:val="24"/>
        </w:rPr>
        <w:t>P</w:t>
      </w:r>
      <w:r w:rsidRPr="00715B82">
        <w:rPr>
          <w:rFonts w:ascii="Times New Roman" w:hAnsi="Times New Roman"/>
          <w:sz w:val="24"/>
          <w:szCs w:val="24"/>
        </w:rPr>
        <w:t>lease see the attached appendix for detailed sources and assumptions.</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3. List any fee changes imposed by this proposal and justification for each.</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This proposed regulation will reduce most asbestos related fee by 25%.  The following table shows the current and the proposed fees</w:t>
      </w:r>
    </w:p>
    <w:tbl>
      <w:tblPr>
        <w:tblW w:w="9743" w:type="dxa"/>
        <w:jc w:val="center"/>
        <w:tblInd w:w="-5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tblPr>
      <w:tblGrid>
        <w:gridCol w:w="3363"/>
        <w:gridCol w:w="3110"/>
        <w:gridCol w:w="3270"/>
      </w:tblGrid>
      <w:tr w:rsidR="00CC620C" w:rsidRPr="00715B82" w:rsidTr="00CC620C">
        <w:trPr>
          <w:jc w:val="center"/>
        </w:trPr>
        <w:tc>
          <w:tcPr>
            <w:tcW w:w="9743" w:type="dxa"/>
            <w:gridSpan w:val="3"/>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License Fees for Firms</w:t>
            </w:r>
          </w:p>
        </w:tc>
      </w:tr>
      <w:tr w:rsidR="00CC620C" w:rsidRPr="00715B82" w:rsidTr="00CC620C">
        <w:trPr>
          <w:jc w:val="center"/>
        </w:trPr>
        <w:tc>
          <w:tcPr>
            <w:tcW w:w="336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License Type</w:t>
            </w:r>
          </w:p>
        </w:tc>
        <w:tc>
          <w:tcPr>
            <w:tcW w:w="3110"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Current Fee</w:t>
            </w:r>
          </w:p>
        </w:tc>
        <w:tc>
          <w:tcPr>
            <w:tcW w:w="3270"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Proposed Fee</w:t>
            </w:r>
          </w:p>
        </w:tc>
      </w:tr>
      <w:tr w:rsidR="00CC620C" w:rsidRPr="00715B82" w:rsidTr="00CC620C">
        <w:trPr>
          <w:jc w:val="center"/>
        </w:trPr>
        <w:tc>
          <w:tcPr>
            <w:tcW w:w="336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lastRenderedPageBreak/>
              <w:t>Asbestos abatement consultant</w:t>
            </w:r>
          </w:p>
        </w:tc>
        <w:tc>
          <w:tcPr>
            <w:tcW w:w="3110"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$500</w:t>
            </w:r>
          </w:p>
        </w:tc>
        <w:tc>
          <w:tcPr>
            <w:tcW w:w="3270"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$375</w:t>
            </w:r>
          </w:p>
        </w:tc>
      </w:tr>
      <w:tr w:rsidR="00CC620C" w:rsidRPr="00715B82" w:rsidTr="00CC620C">
        <w:trPr>
          <w:jc w:val="center"/>
        </w:trPr>
        <w:tc>
          <w:tcPr>
            <w:tcW w:w="336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Asbestos abatement contractor</w:t>
            </w:r>
          </w:p>
        </w:tc>
        <w:tc>
          <w:tcPr>
            <w:tcW w:w="3110"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$500</w:t>
            </w:r>
          </w:p>
        </w:tc>
        <w:tc>
          <w:tcPr>
            <w:tcW w:w="3270"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$375</w:t>
            </w:r>
          </w:p>
        </w:tc>
      </w:tr>
      <w:tr w:rsidR="00CC620C" w:rsidRPr="00715B82" w:rsidTr="00CC620C">
        <w:trPr>
          <w:jc w:val="center"/>
        </w:trPr>
        <w:tc>
          <w:tcPr>
            <w:tcW w:w="336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Training provider</w:t>
            </w:r>
          </w:p>
        </w:tc>
        <w:tc>
          <w:tcPr>
            <w:tcW w:w="3110"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$500</w:t>
            </w:r>
          </w:p>
        </w:tc>
        <w:tc>
          <w:tcPr>
            <w:tcW w:w="3270"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$375</w:t>
            </w:r>
          </w:p>
        </w:tc>
      </w:tr>
    </w:tbl>
    <w:p w:rsidR="00CC620C" w:rsidRDefault="00CC620C" w:rsidP="00CC620C">
      <w:pPr>
        <w:ind w:left="2160" w:firstLine="0"/>
        <w:rPr>
          <w:rFonts w:ascii="Times New Roman" w:hAnsi="Times New Roman"/>
          <w:sz w:val="24"/>
          <w:szCs w:val="24"/>
        </w:rPr>
      </w:pPr>
    </w:p>
    <w:p w:rsidR="00CC620C" w:rsidRPr="00715B82" w:rsidRDefault="00CC620C" w:rsidP="00CC620C">
      <w:pPr>
        <w:ind w:left="2160" w:firstLine="0"/>
        <w:rPr>
          <w:rFonts w:ascii="Times New Roman" w:hAnsi="Times New Roman"/>
          <w:sz w:val="24"/>
          <w:szCs w:val="24"/>
        </w:rPr>
      </w:pPr>
    </w:p>
    <w:tbl>
      <w:tblPr>
        <w:tblW w:w="91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tblPr>
      <w:tblGrid>
        <w:gridCol w:w="3999"/>
        <w:gridCol w:w="2719"/>
        <w:gridCol w:w="2858"/>
      </w:tblGrid>
      <w:tr w:rsidR="00CC620C" w:rsidRPr="00715B82" w:rsidTr="00FB25D3">
        <w:trPr>
          <w:jc w:val="center"/>
        </w:trPr>
        <w:tc>
          <w:tcPr>
            <w:tcW w:w="9108" w:type="dxa"/>
            <w:gridSpan w:val="3"/>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Certification Fees for Individuals</w:t>
            </w:r>
          </w:p>
        </w:tc>
      </w:tr>
      <w:tr w:rsidR="00CC620C" w:rsidRPr="00715B82" w:rsidTr="00FB25D3">
        <w:trPr>
          <w:jc w:val="center"/>
        </w:trPr>
        <w:tc>
          <w:tcPr>
            <w:tcW w:w="369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Certification Type</w:t>
            </w:r>
            <w:r w:rsidRPr="00715B82">
              <w:rPr>
                <w:rStyle w:val="FootnoteReference"/>
                <w:rFonts w:ascii="Times New Roman" w:hAnsi="Times New Roman"/>
                <w:sz w:val="24"/>
                <w:szCs w:val="24"/>
              </w:rPr>
              <w:footnoteReference w:id="1"/>
            </w:r>
          </w:p>
        </w:tc>
        <w:tc>
          <w:tcPr>
            <w:tcW w:w="2518"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Current Fee</w:t>
            </w:r>
          </w:p>
        </w:tc>
        <w:tc>
          <w:tcPr>
            <w:tcW w:w="2897"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Proposed Fee</w:t>
            </w:r>
          </w:p>
        </w:tc>
      </w:tr>
      <w:tr w:rsidR="00CC620C" w:rsidRPr="00715B82" w:rsidTr="00FB25D3">
        <w:trPr>
          <w:jc w:val="center"/>
        </w:trPr>
        <w:tc>
          <w:tcPr>
            <w:tcW w:w="3693" w:type="dxa"/>
            <w:shd w:val="clear" w:color="auto" w:fill="auto"/>
          </w:tcPr>
          <w:p w:rsidR="00CC620C" w:rsidRPr="00715B82" w:rsidRDefault="00CC620C" w:rsidP="00FB25D3">
            <w:pPr>
              <w:ind w:left="2160" w:firstLine="0"/>
              <w:jc w:val="center"/>
              <w:rPr>
                <w:rFonts w:ascii="Times New Roman" w:hAnsi="Times New Roman"/>
                <w:sz w:val="24"/>
                <w:szCs w:val="24"/>
                <w:vertAlign w:val="superscript"/>
              </w:rPr>
            </w:pPr>
            <w:r w:rsidRPr="00715B82">
              <w:rPr>
                <w:rFonts w:ascii="Times New Roman" w:hAnsi="Times New Roman"/>
                <w:sz w:val="24"/>
                <w:szCs w:val="24"/>
              </w:rPr>
              <w:t>Air Monitor</w:t>
            </w:r>
            <w:r w:rsidRPr="00715B82">
              <w:rPr>
                <w:rFonts w:ascii="Times New Roman" w:hAnsi="Times New Roman"/>
                <w:sz w:val="24"/>
                <w:szCs w:val="24"/>
                <w:vertAlign w:val="superscript"/>
              </w:rPr>
              <w:t>1</w:t>
            </w:r>
          </w:p>
        </w:tc>
        <w:tc>
          <w:tcPr>
            <w:tcW w:w="2518"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$150</w:t>
            </w:r>
          </w:p>
        </w:tc>
        <w:tc>
          <w:tcPr>
            <w:tcW w:w="2897"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$115</w:t>
            </w:r>
          </w:p>
        </w:tc>
      </w:tr>
      <w:tr w:rsidR="00CC620C" w:rsidRPr="00715B82" w:rsidTr="00FB25D3">
        <w:trPr>
          <w:jc w:val="center"/>
        </w:trPr>
        <w:tc>
          <w:tcPr>
            <w:tcW w:w="369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Contractor/Supervisor</w:t>
            </w:r>
            <w:r w:rsidRPr="00715B82">
              <w:rPr>
                <w:rFonts w:ascii="Times New Roman" w:hAnsi="Times New Roman"/>
                <w:sz w:val="24"/>
                <w:szCs w:val="24"/>
                <w:vertAlign w:val="superscript"/>
              </w:rPr>
              <w:t>1</w:t>
            </w:r>
          </w:p>
        </w:tc>
        <w:tc>
          <w:tcPr>
            <w:tcW w:w="2518"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$150</w:t>
            </w:r>
          </w:p>
        </w:tc>
        <w:tc>
          <w:tcPr>
            <w:tcW w:w="2897"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$115</w:t>
            </w:r>
          </w:p>
        </w:tc>
      </w:tr>
      <w:tr w:rsidR="00CC620C" w:rsidRPr="00715B82" w:rsidTr="00FB25D3">
        <w:trPr>
          <w:jc w:val="center"/>
        </w:trPr>
        <w:tc>
          <w:tcPr>
            <w:tcW w:w="369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Inspector</w:t>
            </w:r>
            <w:r w:rsidRPr="00715B82">
              <w:rPr>
                <w:rFonts w:ascii="Times New Roman" w:hAnsi="Times New Roman"/>
                <w:sz w:val="24"/>
                <w:szCs w:val="24"/>
                <w:vertAlign w:val="superscript"/>
              </w:rPr>
              <w:t>1</w:t>
            </w:r>
          </w:p>
        </w:tc>
        <w:tc>
          <w:tcPr>
            <w:tcW w:w="2518"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$150</w:t>
            </w:r>
          </w:p>
        </w:tc>
        <w:tc>
          <w:tcPr>
            <w:tcW w:w="2897"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$115</w:t>
            </w:r>
          </w:p>
        </w:tc>
      </w:tr>
      <w:tr w:rsidR="00CC620C" w:rsidRPr="00715B82" w:rsidTr="00FB25D3">
        <w:trPr>
          <w:jc w:val="center"/>
        </w:trPr>
        <w:tc>
          <w:tcPr>
            <w:tcW w:w="369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Management Planner</w:t>
            </w:r>
            <w:r w:rsidRPr="00715B82">
              <w:rPr>
                <w:rFonts w:ascii="Times New Roman" w:hAnsi="Times New Roman"/>
                <w:sz w:val="24"/>
                <w:szCs w:val="24"/>
                <w:vertAlign w:val="superscript"/>
              </w:rPr>
              <w:t>1</w:t>
            </w:r>
          </w:p>
        </w:tc>
        <w:tc>
          <w:tcPr>
            <w:tcW w:w="2518"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$150</w:t>
            </w:r>
          </w:p>
        </w:tc>
        <w:tc>
          <w:tcPr>
            <w:tcW w:w="2897"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$115</w:t>
            </w:r>
          </w:p>
        </w:tc>
      </w:tr>
      <w:tr w:rsidR="00CC620C" w:rsidRPr="00715B82" w:rsidTr="00FB25D3">
        <w:trPr>
          <w:jc w:val="center"/>
        </w:trPr>
        <w:tc>
          <w:tcPr>
            <w:tcW w:w="369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Project Designer</w:t>
            </w:r>
            <w:r w:rsidRPr="00715B82">
              <w:rPr>
                <w:rFonts w:ascii="Times New Roman" w:hAnsi="Times New Roman"/>
                <w:sz w:val="24"/>
                <w:szCs w:val="24"/>
                <w:vertAlign w:val="superscript"/>
              </w:rPr>
              <w:t>1</w:t>
            </w:r>
          </w:p>
        </w:tc>
        <w:tc>
          <w:tcPr>
            <w:tcW w:w="2518"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$150</w:t>
            </w:r>
          </w:p>
        </w:tc>
        <w:tc>
          <w:tcPr>
            <w:tcW w:w="2897"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$115</w:t>
            </w:r>
          </w:p>
        </w:tc>
      </w:tr>
      <w:tr w:rsidR="00CC620C" w:rsidRPr="00715B82" w:rsidTr="00FB25D3">
        <w:trPr>
          <w:jc w:val="center"/>
        </w:trPr>
        <w:tc>
          <w:tcPr>
            <w:tcW w:w="369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Worker</w:t>
            </w:r>
          </w:p>
        </w:tc>
        <w:tc>
          <w:tcPr>
            <w:tcW w:w="2518"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$35</w:t>
            </w:r>
          </w:p>
        </w:tc>
        <w:tc>
          <w:tcPr>
            <w:tcW w:w="2897"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$25</w:t>
            </w:r>
          </w:p>
        </w:tc>
      </w:tr>
      <w:tr w:rsidR="00CC620C" w:rsidRPr="00715B82" w:rsidTr="00FB25D3">
        <w:trPr>
          <w:jc w:val="center"/>
        </w:trPr>
        <w:tc>
          <w:tcPr>
            <w:tcW w:w="369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 xml:space="preserve">Replacement certificate or </w:t>
            </w:r>
            <w:r w:rsidRPr="00715B82">
              <w:rPr>
                <w:rFonts w:ascii="Times New Roman" w:hAnsi="Times New Roman"/>
                <w:sz w:val="24"/>
                <w:szCs w:val="24"/>
              </w:rPr>
              <w:lastRenderedPageBreak/>
              <w:t>license</w:t>
            </w:r>
          </w:p>
        </w:tc>
        <w:tc>
          <w:tcPr>
            <w:tcW w:w="2518"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lastRenderedPageBreak/>
              <w:t>$1</w:t>
            </w:r>
            <w:r w:rsidRPr="00715B82">
              <w:rPr>
                <w:rFonts w:ascii="Times New Roman" w:hAnsi="Times New Roman"/>
                <w:sz w:val="24"/>
                <w:szCs w:val="24"/>
              </w:rPr>
              <w:lastRenderedPageBreak/>
              <w:t>5</w:t>
            </w:r>
          </w:p>
        </w:tc>
        <w:tc>
          <w:tcPr>
            <w:tcW w:w="2897"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lastRenderedPageBreak/>
              <w:t>$15</w:t>
            </w:r>
          </w:p>
        </w:tc>
      </w:tr>
      <w:tr w:rsidR="00CC620C" w:rsidRPr="00715B82" w:rsidTr="00FB25D3">
        <w:trPr>
          <w:jc w:val="center"/>
        </w:trPr>
        <w:tc>
          <w:tcPr>
            <w:tcW w:w="369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lastRenderedPageBreak/>
              <w:t xml:space="preserve">36 hour processing </w:t>
            </w:r>
          </w:p>
        </w:tc>
        <w:tc>
          <w:tcPr>
            <w:tcW w:w="2518"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$50 each</w:t>
            </w:r>
          </w:p>
        </w:tc>
        <w:tc>
          <w:tcPr>
            <w:tcW w:w="2897"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$50 each</w:t>
            </w:r>
          </w:p>
        </w:tc>
      </w:tr>
    </w:tbl>
    <w:p w:rsidR="00CC620C" w:rsidRPr="00715B82" w:rsidRDefault="00CC620C" w:rsidP="00CC620C">
      <w:pPr>
        <w:ind w:left="2160" w:firstLine="0"/>
        <w:rPr>
          <w:rFonts w:ascii="Times New Roman" w:hAnsi="Times New Roman"/>
          <w:sz w:val="24"/>
          <w:szCs w:val="24"/>
        </w:rPr>
      </w:pPr>
    </w:p>
    <w:p w:rsidR="00CC620C" w:rsidRPr="00715B82" w:rsidRDefault="00CC620C" w:rsidP="00CC620C">
      <w:pPr>
        <w:keepNext/>
        <w:ind w:left="2160" w:firstLine="0"/>
        <w:rPr>
          <w:rFonts w:ascii="Times New Roman" w:hAnsi="Times New Roman"/>
          <w:sz w:val="24"/>
          <w:szCs w:val="24"/>
        </w:rPr>
      </w:pPr>
    </w:p>
    <w:tbl>
      <w:tblPr>
        <w:tblW w:w="982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tblPr>
      <w:tblGrid>
        <w:gridCol w:w="3483"/>
        <w:gridCol w:w="3177"/>
        <w:gridCol w:w="3270"/>
      </w:tblGrid>
      <w:tr w:rsidR="00CC620C" w:rsidRPr="00715B82" w:rsidTr="00FB25D3">
        <w:trPr>
          <w:jc w:val="center"/>
        </w:trPr>
        <w:tc>
          <w:tcPr>
            <w:tcW w:w="9825" w:type="dxa"/>
            <w:gridSpan w:val="3"/>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Notice of Intent Fees</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Notice of Intent Type</w:t>
            </w:r>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 xml:space="preserve">Existing fee </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 xml:space="preserve">Proposed Fee </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Demolition involving not more than 1 square or linear foot of ACM</w:t>
            </w:r>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$0</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$0</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Demolition involving more than 1 ft</w:t>
            </w:r>
            <w:r w:rsidRPr="00715B82">
              <w:rPr>
                <w:rFonts w:ascii="Times New Roman" w:hAnsi="Times New Roman"/>
                <w:sz w:val="24"/>
                <w:szCs w:val="24"/>
                <w:vertAlign w:val="superscript"/>
              </w:rPr>
              <w:t xml:space="preserve">2 </w:t>
            </w:r>
            <w:r w:rsidRPr="00715B82">
              <w:rPr>
                <w:rFonts w:ascii="Times New Roman" w:hAnsi="Times New Roman"/>
                <w:sz w:val="24"/>
                <w:szCs w:val="24"/>
              </w:rPr>
              <w:t>or linear foot of ACM but less than 160 ft</w:t>
            </w:r>
            <w:r w:rsidRPr="00715B82">
              <w:rPr>
                <w:rFonts w:ascii="Times New Roman" w:hAnsi="Times New Roman"/>
                <w:sz w:val="24"/>
                <w:szCs w:val="24"/>
                <w:vertAlign w:val="superscript"/>
              </w:rPr>
              <w:t xml:space="preserve">2 </w:t>
            </w:r>
            <w:r w:rsidRPr="00715B82">
              <w:rPr>
                <w:rFonts w:ascii="Times New Roman" w:hAnsi="Times New Roman"/>
                <w:sz w:val="24"/>
                <w:szCs w:val="24"/>
              </w:rPr>
              <w:t>or 260 linear feet of ACM</w:t>
            </w:r>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$100</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$75</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Demolition involving more than 160 ft</w:t>
            </w:r>
            <w:r w:rsidRPr="00715B82">
              <w:rPr>
                <w:rFonts w:ascii="Times New Roman" w:hAnsi="Times New Roman"/>
                <w:sz w:val="24"/>
                <w:szCs w:val="24"/>
                <w:vertAlign w:val="superscript"/>
              </w:rPr>
              <w:t xml:space="preserve">2 </w:t>
            </w:r>
            <w:r w:rsidRPr="00715B82">
              <w:rPr>
                <w:rFonts w:ascii="Times New Roman" w:hAnsi="Times New Roman"/>
                <w:sz w:val="24"/>
                <w:szCs w:val="24"/>
              </w:rPr>
              <w:t>or 260 linear feet of RACM but not more than 5,000 ft</w:t>
            </w:r>
            <w:r w:rsidRPr="00715B82">
              <w:rPr>
                <w:rFonts w:ascii="Times New Roman" w:hAnsi="Times New Roman"/>
                <w:sz w:val="24"/>
                <w:szCs w:val="24"/>
                <w:vertAlign w:val="superscript"/>
              </w:rPr>
              <w:t xml:space="preserve">2 </w:t>
            </w:r>
            <w:r w:rsidRPr="00715B82">
              <w:rPr>
                <w:rFonts w:ascii="Times New Roman" w:hAnsi="Times New Roman"/>
                <w:sz w:val="24"/>
                <w:szCs w:val="24"/>
              </w:rPr>
              <w:t xml:space="preserve">or linear feet of </w:t>
            </w:r>
            <w:r w:rsidRPr="00715B82">
              <w:rPr>
                <w:rFonts w:ascii="Times New Roman" w:hAnsi="Times New Roman"/>
                <w:sz w:val="24"/>
                <w:szCs w:val="24"/>
              </w:rPr>
              <w:lastRenderedPageBreak/>
              <w:t>RACM</w:t>
            </w:r>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lastRenderedPageBreak/>
              <w:t>$300</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$225</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lastRenderedPageBreak/>
              <w:t>Demolition involving more than 5,000 ft</w:t>
            </w:r>
            <w:r w:rsidRPr="00715B82">
              <w:rPr>
                <w:rFonts w:ascii="Times New Roman" w:hAnsi="Times New Roman"/>
                <w:sz w:val="24"/>
                <w:szCs w:val="24"/>
                <w:vertAlign w:val="superscript"/>
              </w:rPr>
              <w:t xml:space="preserve">2 </w:t>
            </w:r>
            <w:r w:rsidRPr="00715B82">
              <w:rPr>
                <w:rFonts w:ascii="Times New Roman" w:hAnsi="Times New Roman"/>
                <w:sz w:val="24"/>
                <w:szCs w:val="24"/>
              </w:rPr>
              <w:t>or linear feet of RACM but not more than 10,000 ft</w:t>
            </w:r>
            <w:r w:rsidRPr="00715B82">
              <w:rPr>
                <w:rFonts w:ascii="Times New Roman" w:hAnsi="Times New Roman"/>
                <w:sz w:val="24"/>
                <w:szCs w:val="24"/>
                <w:vertAlign w:val="superscript"/>
              </w:rPr>
              <w:t xml:space="preserve">2 </w:t>
            </w:r>
            <w:r w:rsidRPr="00715B82">
              <w:rPr>
                <w:rFonts w:ascii="Times New Roman" w:hAnsi="Times New Roman"/>
                <w:sz w:val="24"/>
                <w:szCs w:val="24"/>
              </w:rPr>
              <w:t xml:space="preserve">or linear feet of RACM </w:t>
            </w:r>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$500</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$375</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Demolition involving more than 10,000 ft</w:t>
            </w:r>
            <w:r w:rsidRPr="00715B82">
              <w:rPr>
                <w:rFonts w:ascii="Times New Roman" w:hAnsi="Times New Roman"/>
                <w:sz w:val="24"/>
                <w:szCs w:val="24"/>
                <w:vertAlign w:val="superscript"/>
              </w:rPr>
              <w:t xml:space="preserve">2 </w:t>
            </w:r>
            <w:r w:rsidRPr="00715B82">
              <w:rPr>
                <w:rFonts w:ascii="Times New Roman" w:hAnsi="Times New Roman"/>
                <w:sz w:val="24"/>
                <w:szCs w:val="24"/>
              </w:rPr>
              <w:t>or linear feet of RACM</w:t>
            </w:r>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$1,000</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$750</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Renovation involving more than 160 ft</w:t>
            </w:r>
            <w:r w:rsidRPr="00715B82">
              <w:rPr>
                <w:rFonts w:ascii="Times New Roman" w:hAnsi="Times New Roman"/>
                <w:sz w:val="24"/>
                <w:szCs w:val="24"/>
                <w:vertAlign w:val="superscript"/>
              </w:rPr>
              <w:t xml:space="preserve">2 </w:t>
            </w:r>
            <w:r w:rsidRPr="00715B82">
              <w:rPr>
                <w:rFonts w:ascii="Times New Roman" w:hAnsi="Times New Roman"/>
                <w:sz w:val="24"/>
                <w:szCs w:val="24"/>
              </w:rPr>
              <w:t>or 260 linear feet of RACM but not more than 5,000 ft</w:t>
            </w:r>
            <w:r w:rsidRPr="00715B82">
              <w:rPr>
                <w:rFonts w:ascii="Times New Roman" w:hAnsi="Times New Roman"/>
                <w:sz w:val="24"/>
                <w:szCs w:val="24"/>
                <w:vertAlign w:val="superscript"/>
              </w:rPr>
              <w:t xml:space="preserve">2 </w:t>
            </w:r>
            <w:r w:rsidRPr="00715B82">
              <w:rPr>
                <w:rFonts w:ascii="Times New Roman" w:hAnsi="Times New Roman"/>
                <w:sz w:val="24"/>
                <w:szCs w:val="24"/>
              </w:rPr>
              <w:t>or linear feet of RACM</w:t>
            </w:r>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$300</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$225</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Renovation involving more than 5,000 ft</w:t>
            </w:r>
            <w:r w:rsidRPr="00715B82">
              <w:rPr>
                <w:rFonts w:ascii="Times New Roman" w:hAnsi="Times New Roman"/>
                <w:sz w:val="24"/>
                <w:szCs w:val="24"/>
                <w:vertAlign w:val="superscript"/>
              </w:rPr>
              <w:t xml:space="preserve">2 </w:t>
            </w:r>
            <w:r w:rsidRPr="00715B82">
              <w:rPr>
                <w:rFonts w:ascii="Times New Roman" w:hAnsi="Times New Roman"/>
                <w:sz w:val="24"/>
                <w:szCs w:val="24"/>
              </w:rPr>
              <w:t>or linear feet of ACM but not more than 10,000 ft</w:t>
            </w:r>
            <w:r w:rsidRPr="00715B82">
              <w:rPr>
                <w:rFonts w:ascii="Times New Roman" w:hAnsi="Times New Roman"/>
                <w:sz w:val="24"/>
                <w:szCs w:val="24"/>
                <w:vertAlign w:val="superscript"/>
              </w:rPr>
              <w:t xml:space="preserve">2 </w:t>
            </w:r>
            <w:r w:rsidRPr="00715B82">
              <w:rPr>
                <w:rFonts w:ascii="Times New Roman" w:hAnsi="Times New Roman"/>
                <w:sz w:val="24"/>
                <w:szCs w:val="24"/>
              </w:rPr>
              <w:t xml:space="preserve">or linear feet of </w:t>
            </w:r>
            <w:r w:rsidRPr="00715B82">
              <w:rPr>
                <w:rFonts w:ascii="Times New Roman" w:hAnsi="Times New Roman"/>
                <w:sz w:val="24"/>
                <w:szCs w:val="24"/>
              </w:rPr>
              <w:lastRenderedPageBreak/>
              <w:t>ACM</w:t>
            </w:r>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lastRenderedPageBreak/>
              <w:t>$500</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$375</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lastRenderedPageBreak/>
              <w:t>Renovation involving more than 10,000 ft</w:t>
            </w:r>
            <w:r w:rsidRPr="00715B82">
              <w:rPr>
                <w:rFonts w:ascii="Times New Roman" w:hAnsi="Times New Roman"/>
                <w:sz w:val="24"/>
                <w:szCs w:val="24"/>
                <w:vertAlign w:val="superscript"/>
              </w:rPr>
              <w:t xml:space="preserve">2 </w:t>
            </w:r>
            <w:r w:rsidRPr="00715B82">
              <w:rPr>
                <w:rFonts w:ascii="Times New Roman" w:hAnsi="Times New Roman"/>
                <w:sz w:val="24"/>
                <w:szCs w:val="24"/>
              </w:rPr>
              <w:t>or linear feet of RACM</w:t>
            </w:r>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$1,000</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$750</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 xml:space="preserve">Annual </w:t>
            </w:r>
            <w:smartTag w:uri="urn:schemas-microsoft-com:office:smarttags" w:element="Street">
              <w:r w:rsidRPr="00715B82">
                <w:rPr>
                  <w:rFonts w:ascii="Times New Roman" w:hAnsi="Times New Roman"/>
                  <w:sz w:val="24"/>
                  <w:szCs w:val="24"/>
                </w:rPr>
                <w:t>NOI</w:t>
              </w:r>
            </w:smartTag>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$1,500</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$1,125</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 xml:space="preserve">NOI Revision </w:t>
            </w:r>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$50</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$50</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 xml:space="preserve">Emergency </w:t>
            </w:r>
            <w:smartTag w:uri="urn:schemas-microsoft-com:office:smarttags" w:element="Street">
              <w:r w:rsidRPr="00715B82">
                <w:rPr>
                  <w:rFonts w:ascii="Times New Roman" w:hAnsi="Times New Roman"/>
                  <w:sz w:val="24"/>
                  <w:szCs w:val="24"/>
                </w:rPr>
                <w:t>NOI</w:t>
              </w:r>
            </w:smartTag>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$300</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$225</w:t>
            </w:r>
          </w:p>
        </w:tc>
      </w:tr>
    </w:tbl>
    <w:p w:rsidR="00CC620C" w:rsidRPr="00715B82" w:rsidRDefault="00CC620C" w:rsidP="00CC620C">
      <w:pPr>
        <w:autoSpaceDE w:val="0"/>
        <w:autoSpaceDN w:val="0"/>
        <w:adjustRightInd w:val="0"/>
        <w:ind w:left="2160" w:firstLine="0"/>
        <w:rPr>
          <w:rFonts w:ascii="Times New Roman" w:hAnsi="Times New Roman"/>
          <w:sz w:val="24"/>
          <w:szCs w:val="24"/>
        </w:rPr>
      </w:pPr>
    </w:p>
    <w:p w:rsidR="00CC620C" w:rsidRPr="00715B82" w:rsidRDefault="00CC620C" w:rsidP="00CC620C">
      <w:pPr>
        <w:autoSpaceDE w:val="0"/>
        <w:autoSpaceDN w:val="0"/>
        <w:adjustRightInd w:val="0"/>
        <w:ind w:left="2160" w:firstLine="0"/>
        <w:rPr>
          <w:rFonts w:ascii="Times New Roman" w:hAnsi="Times New Roman"/>
          <w:sz w:val="24"/>
          <w:szCs w:val="24"/>
        </w:rPr>
      </w:pP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4. What is the probable cost to ADEQ in manpower and associated resources to implement and enforce this proposed change, and what is the source of revenue supporting this proposed rule?</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The proposed regulation revisions will not result in any increase</w:t>
      </w:r>
      <w:r>
        <w:rPr>
          <w:rFonts w:ascii="Times New Roman" w:hAnsi="Times New Roman"/>
          <w:sz w:val="24"/>
          <w:szCs w:val="24"/>
        </w:rPr>
        <w:t>d</w:t>
      </w:r>
      <w:r w:rsidRPr="00715B82">
        <w:rPr>
          <w:rFonts w:ascii="Times New Roman" w:hAnsi="Times New Roman"/>
          <w:sz w:val="24"/>
          <w:szCs w:val="24"/>
        </w:rPr>
        <w:t xml:space="preserve"> cost to ADEQ in manpower and associated resources.</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5. Is there a known beneficial or adverse impact to any other relevant state agency to implement or enforce this proposed rule? Is there any other relevant state agency’s rule that could adequately address this issue, or is this proposed rulemaking in conflict with or have any nexus to any other relevant state agency’s rule? Identify state agency and/or rule.</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There are no known beneficial or adverse impacts to any other state agencies.  There is no known other state agency’s rule that could address this issue.  This propose rule revision will not conflict with or have nexus to any other state agency’s rule.</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6. Are there any less costly, non-regulatory, or less intrusive methods that would achieve the same purpose of this proposed rule?</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There are no known less costly, non-regulatory, or less intrusive methods that would achieve the same purpose of this proposed rule.</w:t>
      </w:r>
    </w:p>
    <w:p w:rsidR="00CC620C" w:rsidRPr="00715B82" w:rsidRDefault="00CC620C" w:rsidP="00CC620C">
      <w:pPr>
        <w:autoSpaceDE w:val="0"/>
        <w:autoSpaceDN w:val="0"/>
        <w:adjustRightInd w:val="0"/>
        <w:ind w:left="2160" w:firstLine="0"/>
        <w:rPr>
          <w:rFonts w:ascii="Times New Roman" w:hAnsi="Times New Roman"/>
          <w:b/>
          <w:bCs/>
          <w:sz w:val="24"/>
          <w:szCs w:val="24"/>
        </w:rPr>
      </w:pPr>
      <w:r w:rsidRPr="00715B82">
        <w:rPr>
          <w:rFonts w:ascii="Times New Roman" w:hAnsi="Times New Roman"/>
          <w:b/>
          <w:bCs/>
          <w:sz w:val="24"/>
          <w:szCs w:val="24"/>
        </w:rPr>
        <w:t>2B. ENVIRONMENTAL BENEFIT</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1. What issues affecting the environment are addressed by this proposal?</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lastRenderedPageBreak/>
        <w:t>The proposed changes will help improve the overall effectiveness and enforceability of asbestos abatement regulation.</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2. How does this proposed rule protect, enhance, or restore the natural environment for the well being of all Arkansans?</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 xml:space="preserve">By requiring photos of individuals seeking certificates, the Department will be better able to enforce proper worker related asbestos abatement practices. </w:t>
      </w:r>
      <w:r>
        <w:rPr>
          <w:rFonts w:ascii="Times New Roman" w:hAnsi="Times New Roman"/>
          <w:sz w:val="24"/>
          <w:szCs w:val="24"/>
        </w:rPr>
        <w:t xml:space="preserve"> </w:t>
      </w:r>
      <w:r w:rsidRPr="00715B82">
        <w:rPr>
          <w:rFonts w:ascii="Times New Roman" w:hAnsi="Times New Roman"/>
          <w:sz w:val="24"/>
          <w:szCs w:val="24"/>
        </w:rPr>
        <w:t xml:space="preserve">Increased reporting from training providers will also help ensure effective training. </w:t>
      </w:r>
      <w:r>
        <w:rPr>
          <w:rFonts w:ascii="Times New Roman" w:hAnsi="Times New Roman"/>
          <w:sz w:val="24"/>
          <w:szCs w:val="24"/>
        </w:rPr>
        <w:t xml:space="preserve"> </w:t>
      </w:r>
      <w:r w:rsidRPr="00715B82">
        <w:rPr>
          <w:rFonts w:ascii="Times New Roman" w:hAnsi="Times New Roman"/>
          <w:sz w:val="24"/>
          <w:szCs w:val="24"/>
        </w:rPr>
        <w:t xml:space="preserve">These changes will increase confidence that the individuals receiving certification are the individuals who were trained. </w:t>
      </w:r>
      <w:r>
        <w:rPr>
          <w:rFonts w:ascii="Times New Roman" w:hAnsi="Times New Roman"/>
          <w:sz w:val="24"/>
          <w:szCs w:val="24"/>
        </w:rPr>
        <w:t xml:space="preserve"> </w:t>
      </w:r>
      <w:r w:rsidRPr="00715B82">
        <w:rPr>
          <w:rFonts w:ascii="Times New Roman" w:hAnsi="Times New Roman"/>
          <w:sz w:val="24"/>
          <w:szCs w:val="24"/>
        </w:rPr>
        <w:t xml:space="preserve">Proper training and increased reporting requirements will improve the success of the additional air monitoring. </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3. What detrimental effect will there be to the environment or to the public health and safety if this proposed rule is not implemented?</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 xml:space="preserve">If the proposed revisions are not implemented it is more likely that asbestos fibers will be released into the atmosphere due to less effective and enforceable regulation, resulting in an increased morbidity and premature deaths.  </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Sources and Assumptions:</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Please see the attached appendix for detailed sources and assumptions.</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4. What risks are addressed by the proposal and to what extent are the risks anticipated to be reduced?</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See item 3 above.</w:t>
      </w:r>
    </w:p>
    <w:p w:rsidR="00CC620C" w:rsidRPr="00715B82" w:rsidRDefault="00CC620C" w:rsidP="00CC620C">
      <w:pPr>
        <w:ind w:left="2160" w:firstLine="0"/>
        <w:jc w:val="center"/>
        <w:rPr>
          <w:rFonts w:ascii="Times New Roman" w:hAnsi="Times New Roman"/>
          <w:b/>
          <w:sz w:val="24"/>
          <w:szCs w:val="24"/>
        </w:rPr>
      </w:pPr>
      <w:r w:rsidRPr="00715B82">
        <w:rPr>
          <w:rFonts w:ascii="Times New Roman" w:hAnsi="Times New Roman"/>
          <w:b/>
          <w:sz w:val="24"/>
          <w:szCs w:val="24"/>
        </w:rPr>
        <w:t>Economic Impact and Environmental Benefit Analysis</w:t>
      </w:r>
    </w:p>
    <w:p w:rsidR="00CC620C" w:rsidRPr="00715B82" w:rsidRDefault="00CC620C" w:rsidP="00CC620C">
      <w:pPr>
        <w:ind w:left="2160" w:firstLine="0"/>
        <w:jc w:val="center"/>
        <w:rPr>
          <w:rFonts w:ascii="Times New Roman" w:hAnsi="Times New Roman"/>
          <w:b/>
          <w:sz w:val="24"/>
          <w:szCs w:val="24"/>
        </w:rPr>
      </w:pPr>
      <w:r w:rsidRPr="00715B82">
        <w:rPr>
          <w:rFonts w:ascii="Times New Roman" w:hAnsi="Times New Roman"/>
          <w:b/>
          <w:sz w:val="24"/>
          <w:szCs w:val="24"/>
        </w:rPr>
        <w:t>Appendix</w:t>
      </w:r>
    </w:p>
    <w:p w:rsidR="00CC620C" w:rsidRPr="00715B82" w:rsidRDefault="00CC620C" w:rsidP="00CC620C">
      <w:pPr>
        <w:ind w:left="2160" w:firstLine="0"/>
        <w:rPr>
          <w:rFonts w:ascii="Times New Roman" w:hAnsi="Times New Roman"/>
          <w:b/>
          <w:sz w:val="24"/>
          <w:szCs w:val="24"/>
        </w:rPr>
      </w:pPr>
      <w:r w:rsidRPr="00715B82">
        <w:rPr>
          <w:rFonts w:ascii="Times New Roman" w:hAnsi="Times New Roman"/>
          <w:b/>
          <w:sz w:val="24"/>
          <w:szCs w:val="24"/>
        </w:rPr>
        <w:t>Introduction</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 xml:space="preserve">Regulation 8, at 8.812(A) requires an economic impact and environmental benefit analysis of proposed changes to a regulation unless the changes are exempt.  According to 8.812(C), when a portion of a proposed rule is exempt but the remainder is not then an economic impact and environmental benefit analysis shall be prepared on all parts of the rule not exempt.  Those parts of the rule exempt shall be identified with an explanation of which exemptions apply and why they apply.  </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For this proposed rule the following changes will require an impact and environmental benefit analysis: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requirement that air monitoring be done by an independent party who is not an agent of the firm doing the renovation.—</w:t>
      </w:r>
      <w:r w:rsidRPr="00715B82">
        <w:rPr>
          <w:rFonts w:ascii="Times New Roman" w:hAnsi="Times New Roman"/>
          <w:i/>
          <w:sz w:val="24"/>
          <w:szCs w:val="24"/>
        </w:rPr>
        <w:t>21.901(H)</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lastRenderedPageBreak/>
        <w:t>The requirement that individuals being certified to submit a photo of themselves.—</w:t>
      </w:r>
      <w:r w:rsidRPr="00715B82">
        <w:rPr>
          <w:rFonts w:ascii="Times New Roman" w:hAnsi="Times New Roman"/>
          <w:i/>
          <w:sz w:val="24"/>
          <w:szCs w:val="24"/>
        </w:rPr>
        <w:t>21.1501(D)</w:t>
      </w:r>
    </w:p>
    <w:p w:rsidR="00CC620C" w:rsidRPr="00715B82" w:rsidRDefault="00CC620C" w:rsidP="00CC620C">
      <w:pPr>
        <w:ind w:left="2160" w:right="-7" w:firstLine="0"/>
        <w:rPr>
          <w:rFonts w:ascii="Times New Roman" w:hAnsi="Times New Roman"/>
          <w:i/>
          <w:sz w:val="24"/>
          <w:szCs w:val="24"/>
        </w:rPr>
      </w:pPr>
      <w:r w:rsidRPr="00715B82">
        <w:rPr>
          <w:rFonts w:ascii="Times New Roman" w:hAnsi="Times New Roman"/>
          <w:sz w:val="24"/>
          <w:szCs w:val="24"/>
        </w:rPr>
        <w:t>The requirement that training providers provide a photo of their students and identify the individuals in the picture(s) as well as specify the other information training providers are required to submit—</w:t>
      </w:r>
      <w:r w:rsidRPr="00715B82">
        <w:rPr>
          <w:rFonts w:ascii="Times New Roman" w:hAnsi="Times New Roman"/>
          <w:i/>
          <w:sz w:val="24"/>
          <w:szCs w:val="24"/>
        </w:rPr>
        <w:t>21.611</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analysis of these proposed changes can be found below.</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In addition to the above changes the proposed regulation will reduce most fees by 25%.</w:t>
      </w:r>
    </w:p>
    <w:p w:rsidR="00CC620C" w:rsidRPr="00715B82" w:rsidRDefault="00CC620C" w:rsidP="00CC620C">
      <w:pPr>
        <w:ind w:left="2160" w:firstLine="0"/>
        <w:rPr>
          <w:rFonts w:ascii="Times New Roman" w:hAnsi="Times New Roman"/>
          <w:b/>
          <w:sz w:val="24"/>
          <w:szCs w:val="24"/>
        </w:rPr>
      </w:pPr>
      <w:r w:rsidRPr="00715B82">
        <w:rPr>
          <w:rFonts w:ascii="Times New Roman" w:hAnsi="Times New Roman"/>
          <w:b/>
          <w:sz w:val="24"/>
          <w:szCs w:val="24"/>
        </w:rPr>
        <w:t>Air monitoring</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Costs estimates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proposed regulation will require that air monitoring be conducted by an independent party who is not an employee of the firm doing the renovation.  Currently the monitoring may be conducted by a independent party or the firm doing the renovation.</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In an effort to determine the cost of these changes we first tried to determined in how many jobs was an independent party already performing the air monitoring.  This was done by reviewing a random sample of past job notifications to determine the ratio of independent 3</w:t>
      </w:r>
      <w:r w:rsidRPr="00715B82">
        <w:rPr>
          <w:rFonts w:ascii="Times New Roman" w:hAnsi="Times New Roman"/>
          <w:sz w:val="24"/>
          <w:szCs w:val="24"/>
          <w:vertAlign w:val="superscript"/>
        </w:rPr>
        <w:t>rd</w:t>
      </w:r>
      <w:r w:rsidRPr="00715B82">
        <w:rPr>
          <w:rFonts w:ascii="Times New Roman" w:hAnsi="Times New Roman"/>
          <w:sz w:val="24"/>
          <w:szCs w:val="24"/>
        </w:rPr>
        <w:t xml:space="preserve"> parties doing the air monitoring compared to the renovation contractors doing the monitoring.  As a result of this survey it was determined that approximately 75% of all jobs currently use independent 3</w:t>
      </w:r>
      <w:r w:rsidRPr="00715B82">
        <w:rPr>
          <w:rFonts w:ascii="Times New Roman" w:hAnsi="Times New Roman"/>
          <w:sz w:val="24"/>
          <w:szCs w:val="24"/>
          <w:vertAlign w:val="superscript"/>
        </w:rPr>
        <w:t>rd</w:t>
      </w:r>
      <w:r w:rsidRPr="00715B82">
        <w:rPr>
          <w:rFonts w:ascii="Times New Roman" w:hAnsi="Times New Roman"/>
          <w:sz w:val="24"/>
          <w:szCs w:val="24"/>
        </w:rPr>
        <w:t xml:space="preserve"> party air monitors.  This means only 25% of the jobs will be affected by this regulation change.</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Next we surveyed firms who do monitoring in an attempt to establish prices.  The following price ranges were determined:</w:t>
      </w:r>
    </w:p>
    <w:p w:rsidR="00CC620C" w:rsidRPr="00715B82" w:rsidRDefault="00CC620C" w:rsidP="00CC620C">
      <w:pPr>
        <w:ind w:left="2160" w:firstLine="0"/>
        <w:jc w:val="center"/>
        <w:rPr>
          <w:rFonts w:ascii="Times New Roman" w:hAnsi="Times New Roman"/>
          <w:sz w:val="24"/>
          <w:szCs w:val="24"/>
        </w:rPr>
      </w:pPr>
    </w:p>
    <w:p w:rsidR="00CC620C" w:rsidRPr="00715B82" w:rsidRDefault="00CC620C" w:rsidP="00CC620C">
      <w:pPr>
        <w:keepNext/>
        <w:ind w:left="2160" w:firstLine="0"/>
        <w:jc w:val="center"/>
        <w:rPr>
          <w:rFonts w:ascii="Times New Roman" w:hAnsi="Times New Roman"/>
          <w:sz w:val="24"/>
          <w:szCs w:val="24"/>
        </w:rPr>
      </w:pPr>
      <w:r w:rsidRPr="00715B82">
        <w:rPr>
          <w:rFonts w:ascii="Times New Roman" w:hAnsi="Times New Roman"/>
          <w:sz w:val="24"/>
          <w:szCs w:val="24"/>
        </w:rPr>
        <w:t>Monitoring Costs</w:t>
      </w:r>
    </w:p>
    <w:tbl>
      <w:tblPr>
        <w:tblW w:w="919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tblPr>
      <w:tblGrid>
        <w:gridCol w:w="2923"/>
        <w:gridCol w:w="3083"/>
        <w:gridCol w:w="3192"/>
      </w:tblGrid>
      <w:tr w:rsidR="00CC620C" w:rsidRPr="00715B82" w:rsidTr="00FB25D3">
        <w:trPr>
          <w:jc w:val="center"/>
        </w:trPr>
        <w:tc>
          <w:tcPr>
            <w:tcW w:w="2882" w:type="dxa"/>
            <w:shd w:val="clear" w:color="auto" w:fill="auto"/>
          </w:tcPr>
          <w:p w:rsidR="00CC620C" w:rsidRPr="00715B82" w:rsidRDefault="00CC620C" w:rsidP="00FB25D3">
            <w:pPr>
              <w:keepNext/>
              <w:ind w:left="2160" w:firstLine="0"/>
              <w:jc w:val="center"/>
              <w:rPr>
                <w:rFonts w:ascii="Times New Roman" w:hAnsi="Times New Roman"/>
                <w:caps/>
                <w:sz w:val="24"/>
                <w:szCs w:val="24"/>
              </w:rPr>
            </w:pPr>
            <w:r w:rsidRPr="00715B82">
              <w:rPr>
                <w:rFonts w:ascii="Times New Roman" w:hAnsi="Times New Roman"/>
                <w:caps/>
                <w:sz w:val="24"/>
                <w:szCs w:val="24"/>
              </w:rPr>
              <w:t>low</w:t>
            </w:r>
          </w:p>
        </w:tc>
        <w:tc>
          <w:tcPr>
            <w:tcW w:w="3040" w:type="dxa"/>
            <w:shd w:val="clear" w:color="auto" w:fill="auto"/>
          </w:tcPr>
          <w:p w:rsidR="00CC620C" w:rsidRPr="00715B82" w:rsidRDefault="00CC620C" w:rsidP="00FB25D3">
            <w:pPr>
              <w:keepNext/>
              <w:ind w:left="2160" w:firstLine="0"/>
              <w:jc w:val="center"/>
              <w:rPr>
                <w:rFonts w:ascii="Times New Roman" w:hAnsi="Times New Roman"/>
                <w:caps/>
                <w:sz w:val="24"/>
                <w:szCs w:val="24"/>
              </w:rPr>
            </w:pPr>
            <w:r w:rsidRPr="00715B82">
              <w:rPr>
                <w:rFonts w:ascii="Times New Roman" w:hAnsi="Times New Roman"/>
                <w:caps/>
                <w:sz w:val="24"/>
                <w:szCs w:val="24"/>
              </w:rPr>
              <w:t>mid point</w:t>
            </w:r>
          </w:p>
        </w:tc>
        <w:tc>
          <w:tcPr>
            <w:tcW w:w="3276" w:type="dxa"/>
            <w:shd w:val="clear" w:color="auto" w:fill="auto"/>
          </w:tcPr>
          <w:p w:rsidR="00CC620C" w:rsidRPr="00715B82" w:rsidRDefault="00CC620C" w:rsidP="00FB25D3">
            <w:pPr>
              <w:keepNext/>
              <w:ind w:left="2160" w:firstLine="0"/>
              <w:jc w:val="center"/>
              <w:rPr>
                <w:rFonts w:ascii="Times New Roman" w:hAnsi="Times New Roman"/>
                <w:caps/>
                <w:sz w:val="24"/>
                <w:szCs w:val="24"/>
              </w:rPr>
            </w:pPr>
            <w:r w:rsidRPr="00715B82">
              <w:rPr>
                <w:rFonts w:ascii="Times New Roman" w:hAnsi="Times New Roman"/>
                <w:caps/>
                <w:sz w:val="24"/>
                <w:szCs w:val="24"/>
              </w:rPr>
              <w:t>high</w:t>
            </w:r>
          </w:p>
        </w:tc>
      </w:tr>
      <w:tr w:rsidR="00CC620C" w:rsidRPr="00715B82" w:rsidTr="00FB25D3">
        <w:trPr>
          <w:jc w:val="center"/>
        </w:trPr>
        <w:tc>
          <w:tcPr>
            <w:tcW w:w="2882" w:type="dxa"/>
            <w:shd w:val="clear" w:color="auto" w:fill="auto"/>
          </w:tcPr>
          <w:p w:rsidR="00CC620C" w:rsidRPr="00715B82" w:rsidRDefault="00CC620C" w:rsidP="00FB25D3">
            <w:pPr>
              <w:keepNext/>
              <w:ind w:left="2160" w:firstLine="0"/>
              <w:jc w:val="center"/>
              <w:rPr>
                <w:rFonts w:ascii="Times New Roman" w:hAnsi="Times New Roman"/>
                <w:sz w:val="24"/>
                <w:szCs w:val="24"/>
              </w:rPr>
            </w:pPr>
            <w:r w:rsidRPr="00715B82">
              <w:rPr>
                <w:rFonts w:ascii="Times New Roman" w:hAnsi="Times New Roman"/>
                <w:sz w:val="24"/>
                <w:szCs w:val="24"/>
              </w:rPr>
              <w:t>$250</w:t>
            </w:r>
          </w:p>
        </w:tc>
        <w:tc>
          <w:tcPr>
            <w:tcW w:w="3040" w:type="dxa"/>
            <w:shd w:val="clear" w:color="auto" w:fill="auto"/>
          </w:tcPr>
          <w:p w:rsidR="00CC620C" w:rsidRPr="00715B82" w:rsidRDefault="00CC620C" w:rsidP="00FB25D3">
            <w:pPr>
              <w:keepNext/>
              <w:ind w:left="2160" w:firstLine="0"/>
              <w:jc w:val="center"/>
              <w:rPr>
                <w:rFonts w:ascii="Times New Roman" w:hAnsi="Times New Roman"/>
                <w:sz w:val="24"/>
                <w:szCs w:val="24"/>
              </w:rPr>
            </w:pPr>
            <w:r w:rsidRPr="00715B82">
              <w:rPr>
                <w:rFonts w:ascii="Times New Roman" w:hAnsi="Times New Roman"/>
                <w:sz w:val="24"/>
                <w:szCs w:val="24"/>
              </w:rPr>
              <w:t>$530</w:t>
            </w:r>
          </w:p>
        </w:tc>
        <w:tc>
          <w:tcPr>
            <w:tcW w:w="3276" w:type="dxa"/>
            <w:shd w:val="clear" w:color="auto" w:fill="auto"/>
          </w:tcPr>
          <w:p w:rsidR="00CC620C" w:rsidRPr="00715B82" w:rsidRDefault="00CC620C" w:rsidP="00FB25D3">
            <w:pPr>
              <w:keepNext/>
              <w:ind w:left="2160" w:firstLine="0"/>
              <w:jc w:val="center"/>
              <w:rPr>
                <w:rFonts w:ascii="Times New Roman" w:hAnsi="Times New Roman"/>
                <w:sz w:val="24"/>
                <w:szCs w:val="24"/>
              </w:rPr>
            </w:pPr>
            <w:r w:rsidRPr="00715B82">
              <w:rPr>
                <w:rFonts w:ascii="Times New Roman" w:hAnsi="Times New Roman"/>
                <w:sz w:val="24"/>
                <w:szCs w:val="24"/>
              </w:rPr>
              <w:t>$810</w:t>
            </w:r>
          </w:p>
        </w:tc>
      </w:tr>
    </w:tbl>
    <w:p w:rsidR="00CC620C" w:rsidRPr="00715B82" w:rsidRDefault="00CC620C" w:rsidP="00CC620C">
      <w:pPr>
        <w:ind w:left="2160" w:firstLine="0"/>
        <w:rPr>
          <w:rFonts w:ascii="Times New Roman" w:hAnsi="Times New Roman"/>
          <w:sz w:val="24"/>
          <w:szCs w:val="24"/>
        </w:rPr>
      </w:pP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 xml:space="preserve">The next step was to determine how many jobs may be subject to monitoring.  In actual practice no demolitions are conducted inside containment.  If containment is needed prior to a demolition, a renovation is first conducted the demolition follows once all RCAM </w:t>
      </w:r>
      <w:r>
        <w:rPr>
          <w:rFonts w:ascii="Times New Roman" w:hAnsi="Times New Roman"/>
          <w:sz w:val="24"/>
          <w:szCs w:val="24"/>
        </w:rPr>
        <w:t xml:space="preserve"> </w:t>
      </w:r>
      <w:r w:rsidRPr="00715B82">
        <w:rPr>
          <w:rFonts w:ascii="Times New Roman" w:hAnsi="Times New Roman"/>
          <w:sz w:val="24"/>
          <w:szCs w:val="24"/>
        </w:rPr>
        <w:t xml:space="preserve">has been removed.  For purposed of this document we looked at the number of </w:t>
      </w:r>
      <w:r w:rsidRPr="00715B82">
        <w:rPr>
          <w:rFonts w:ascii="Times New Roman" w:hAnsi="Times New Roman"/>
          <w:sz w:val="24"/>
          <w:szCs w:val="24"/>
        </w:rPr>
        <w:lastRenderedPageBreak/>
        <w:t>renovations conducted during the last 12-month period (December 2008 to November 2009).  For the purposes of this analysis it was assumed that all renovations were conducted inside containment and would require monitoring.</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Our records indicate that there were 376 renovations during this time period.  Of these jobs, 75% or 282 already have monitoring conducted by independent 3</w:t>
      </w:r>
      <w:r w:rsidRPr="00715B82">
        <w:rPr>
          <w:rFonts w:ascii="Times New Roman" w:hAnsi="Times New Roman"/>
          <w:sz w:val="24"/>
          <w:szCs w:val="24"/>
          <w:vertAlign w:val="superscript"/>
        </w:rPr>
        <w:t>rd</w:t>
      </w:r>
      <w:r w:rsidRPr="00715B82">
        <w:rPr>
          <w:rFonts w:ascii="Times New Roman" w:hAnsi="Times New Roman"/>
          <w:sz w:val="24"/>
          <w:szCs w:val="24"/>
        </w:rPr>
        <w:t xml:space="preserve"> parties, leaving 94 which </w:t>
      </w:r>
      <w:r>
        <w:rPr>
          <w:rFonts w:ascii="Times New Roman" w:hAnsi="Times New Roman"/>
          <w:sz w:val="24"/>
          <w:szCs w:val="24"/>
        </w:rPr>
        <w:t xml:space="preserve">are </w:t>
      </w:r>
      <w:r w:rsidRPr="00715B82">
        <w:rPr>
          <w:rFonts w:ascii="Times New Roman" w:hAnsi="Times New Roman"/>
          <w:sz w:val="24"/>
          <w:szCs w:val="24"/>
        </w:rPr>
        <w:t xml:space="preserve">affected by this change. </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 xml:space="preserve">The estimated annual cost of the monitoring is presented </w:t>
      </w:r>
      <w:r>
        <w:rPr>
          <w:rFonts w:ascii="Times New Roman" w:hAnsi="Times New Roman"/>
          <w:sz w:val="24"/>
          <w:szCs w:val="24"/>
        </w:rPr>
        <w:t>as follows: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monitoring costs were estimated by multiplying the total number of renovations not using 3</w:t>
      </w:r>
      <w:r w:rsidRPr="00715B82">
        <w:rPr>
          <w:rFonts w:ascii="Times New Roman" w:hAnsi="Times New Roman"/>
          <w:sz w:val="24"/>
          <w:szCs w:val="24"/>
          <w:vertAlign w:val="superscript"/>
        </w:rPr>
        <w:t>rd</w:t>
      </w:r>
      <w:r w:rsidRPr="00715B82">
        <w:rPr>
          <w:rFonts w:ascii="Times New Roman" w:hAnsi="Times New Roman"/>
          <w:sz w:val="24"/>
          <w:szCs w:val="24"/>
        </w:rPr>
        <w:t xml:space="preserve"> parties (94) by the low, mid</w:t>
      </w:r>
      <w:r>
        <w:rPr>
          <w:rFonts w:ascii="Times New Roman" w:hAnsi="Times New Roman"/>
          <w:sz w:val="24"/>
          <w:szCs w:val="24"/>
        </w:rPr>
        <w:t>-</w:t>
      </w:r>
      <w:r w:rsidRPr="00715B82">
        <w:rPr>
          <w:rFonts w:ascii="Times New Roman" w:hAnsi="Times New Roman"/>
          <w:sz w:val="24"/>
          <w:szCs w:val="24"/>
        </w:rPr>
        <w:t xml:space="preserve"> point and high cost estimates.  This the total cost of the monitoring.  In order to determine the differential cost the cost to the contactor performing their own monitoring must be subtracted.  This value is conservatively estimated to be half of the independent 3</w:t>
      </w:r>
      <w:r w:rsidRPr="00715B82">
        <w:rPr>
          <w:rFonts w:ascii="Times New Roman" w:hAnsi="Times New Roman"/>
          <w:sz w:val="24"/>
          <w:szCs w:val="24"/>
          <w:vertAlign w:val="superscript"/>
        </w:rPr>
        <w:t>rd</w:t>
      </w:r>
      <w:r w:rsidRPr="00715B82">
        <w:rPr>
          <w:rFonts w:ascii="Times New Roman" w:hAnsi="Times New Roman"/>
          <w:sz w:val="24"/>
          <w:szCs w:val="24"/>
        </w:rPr>
        <w:t xml:space="preserve"> party cost.  This leaves a mid-point cost of approximately $25,000.</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benefit of increased monitoring will be a decrease of asbestos fibers being released into the air.  This will result in a decrease in morbidity and a decrease in premature deaths.  In order to compare these benefits to the cost, they must be monetized.  According to the OAQPS Economic Analysis Resource Document:</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Monetizing the benefits of a regulation involves estimating society’s willingness to pay (WTP) for quantified changes in environmental service flows.  In economics, WTP refers to the maximum amount an individual is willing to pay to acquire a benefit.  It is measured as the reduction in income required to return an individual to the level of utility he or she enjoyed prior to receiving the benefit.</w:t>
      </w:r>
      <w:r w:rsidRPr="00715B82">
        <w:rPr>
          <w:rStyle w:val="FootnoteReference"/>
          <w:rFonts w:ascii="Times New Roman" w:hAnsi="Times New Roman"/>
          <w:sz w:val="24"/>
          <w:szCs w:val="24"/>
        </w:rPr>
        <w:footnoteReference w:id="2"/>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economics literature discussing the value of changes in fatality risks is rather extensive and provides a relatively strong basis for monetizing benefits when the number of deaths avoided as a result of a regulatory action can be calculated.</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Value of a Statistical Life (</w:t>
      </w:r>
      <w:smartTag w:uri="urn:schemas-microsoft-com:office:smarttags" w:element="Street">
        <w:r w:rsidRPr="00715B82">
          <w:rPr>
            <w:rFonts w:ascii="Times New Roman" w:hAnsi="Times New Roman"/>
            <w:sz w:val="24"/>
            <w:szCs w:val="24"/>
          </w:rPr>
          <w:t>VSL</w:t>
        </w:r>
      </w:smartTag>
      <w:r w:rsidRPr="00715B82">
        <w:rPr>
          <w:rFonts w:ascii="Times New Roman" w:hAnsi="Times New Roman"/>
          <w:sz w:val="24"/>
          <w:szCs w:val="24"/>
        </w:rPr>
        <w:t xml:space="preserve">).  Monetary estimates of changes in fatality risk are often expressed in terms of </w:t>
      </w:r>
      <w:smartTag w:uri="urn:schemas-microsoft-com:office:smarttags" w:element="Street">
        <w:r w:rsidRPr="00715B82">
          <w:rPr>
            <w:rFonts w:ascii="Times New Roman" w:hAnsi="Times New Roman"/>
            <w:sz w:val="24"/>
            <w:szCs w:val="24"/>
          </w:rPr>
          <w:t>VSL</w:t>
        </w:r>
      </w:smartTag>
      <w:r w:rsidRPr="00715B82">
        <w:rPr>
          <w:rFonts w:ascii="Times New Roman" w:hAnsi="Times New Roman"/>
          <w:sz w:val="24"/>
          <w:szCs w:val="24"/>
        </w:rPr>
        <w:t xml:space="preserve">.  The term “value of a statistical life” is easily misinterpreted and should be carefully described when used in benefit analysis.  In particular, </w:t>
      </w:r>
      <w:smartTag w:uri="urn:schemas-microsoft-com:office:smarttags" w:element="Street">
        <w:r w:rsidRPr="00715B82">
          <w:rPr>
            <w:rFonts w:ascii="Times New Roman" w:hAnsi="Times New Roman"/>
            <w:sz w:val="24"/>
            <w:szCs w:val="24"/>
          </w:rPr>
          <w:t>VSL</w:t>
        </w:r>
      </w:smartTag>
      <w:r w:rsidRPr="00715B82">
        <w:rPr>
          <w:rFonts w:ascii="Times New Roman" w:hAnsi="Times New Roman"/>
          <w:sz w:val="24"/>
          <w:szCs w:val="24"/>
        </w:rPr>
        <w:t xml:space="preserve"> refers to the WTP for reductions in the risk of premature death aggregated over the population experiencing the risk reduction; that is, </w:t>
      </w:r>
      <w:smartTag w:uri="urn:schemas-microsoft-com:office:smarttags" w:element="Street">
        <w:r w:rsidRPr="00715B82">
          <w:rPr>
            <w:rFonts w:ascii="Times New Roman" w:hAnsi="Times New Roman"/>
            <w:sz w:val="24"/>
            <w:szCs w:val="24"/>
          </w:rPr>
          <w:t>VSL</w:t>
        </w:r>
      </w:smartTag>
      <w:r w:rsidRPr="00715B82">
        <w:rPr>
          <w:rFonts w:ascii="Times New Roman" w:hAnsi="Times New Roman"/>
          <w:sz w:val="24"/>
          <w:szCs w:val="24"/>
        </w:rPr>
        <w:t xml:space="preserve"> refers to the sum of many small reductions in fatality risks.  (It is important to note that </w:t>
      </w:r>
      <w:smartTag w:uri="urn:schemas-microsoft-com:office:smarttags" w:element="Street">
        <w:r w:rsidRPr="00715B82">
          <w:rPr>
            <w:rFonts w:ascii="Times New Roman" w:hAnsi="Times New Roman"/>
            <w:sz w:val="24"/>
            <w:szCs w:val="24"/>
          </w:rPr>
          <w:t>VSL</w:t>
        </w:r>
      </w:smartTag>
      <w:r w:rsidRPr="00715B82">
        <w:rPr>
          <w:rFonts w:ascii="Times New Roman" w:hAnsi="Times New Roman"/>
          <w:sz w:val="24"/>
          <w:szCs w:val="24"/>
        </w:rPr>
        <w:t xml:space="preserve"> does </w:t>
      </w:r>
      <w:r w:rsidRPr="00715B82">
        <w:rPr>
          <w:rFonts w:ascii="Times New Roman" w:hAnsi="Times New Roman"/>
          <w:sz w:val="24"/>
          <w:szCs w:val="24"/>
        </w:rPr>
        <w:lastRenderedPageBreak/>
        <w:t>not attempt to value the life of an identified individual.)  For example, if the annual risk of death is reduced by 1 in 1,000,000 for each of 2,000,000 people, then two statistical lives are saved each year as a result of the risk reduction measures.  If each individual is willing to pay $5 for the risk reduction of 1 in 1,000,000, then the value of each statistical life saved is $5 million.</w:t>
      </w:r>
      <w:r w:rsidRPr="00715B82">
        <w:rPr>
          <w:rStyle w:val="FootnoteReference"/>
          <w:rFonts w:ascii="Times New Roman" w:hAnsi="Times New Roman"/>
          <w:sz w:val="24"/>
          <w:szCs w:val="24"/>
        </w:rPr>
        <w:footnoteReference w:id="3"/>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 xml:space="preserve">In previous EPA rulemakings they have used a </w:t>
      </w:r>
      <w:smartTag w:uri="urn:schemas-microsoft-com:office:smarttags" w:element="Street">
        <w:r w:rsidRPr="00715B82">
          <w:rPr>
            <w:rFonts w:ascii="Times New Roman" w:hAnsi="Times New Roman"/>
            <w:sz w:val="24"/>
            <w:szCs w:val="24"/>
          </w:rPr>
          <w:t>VSL</w:t>
        </w:r>
      </w:smartTag>
      <w:r w:rsidRPr="00715B82">
        <w:rPr>
          <w:rFonts w:ascii="Times New Roman" w:hAnsi="Times New Roman"/>
          <w:sz w:val="24"/>
          <w:szCs w:val="24"/>
        </w:rPr>
        <w:t xml:space="preserve"> of $6.324 million in 2000 dollars.</w:t>
      </w:r>
      <w:r w:rsidRPr="00715B82">
        <w:rPr>
          <w:rStyle w:val="FootnoteReference"/>
          <w:rFonts w:ascii="Times New Roman" w:hAnsi="Times New Roman"/>
          <w:sz w:val="24"/>
          <w:szCs w:val="24"/>
        </w:rPr>
        <w:footnoteReference w:id="4"/>
      </w:r>
      <w:r w:rsidRPr="00715B82">
        <w:rPr>
          <w:rFonts w:ascii="Times New Roman" w:hAnsi="Times New Roman"/>
          <w:sz w:val="24"/>
          <w:szCs w:val="24"/>
        </w:rPr>
        <w:t xml:space="preserve">  Adjusting that to 2008 dollars yields a value of $7.907 million.</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With a mid-point cost of $25,000 per year this means if just one statistical life is saved every 300 years the proposed changes will have a positive economic benefit.</w:t>
      </w:r>
    </w:p>
    <w:p w:rsidR="00CC620C" w:rsidRPr="00715B82" w:rsidRDefault="00CC620C" w:rsidP="00CC620C">
      <w:pPr>
        <w:ind w:left="2160" w:firstLine="0"/>
        <w:rPr>
          <w:rFonts w:ascii="Times New Roman" w:hAnsi="Times New Roman"/>
          <w:b/>
          <w:sz w:val="24"/>
          <w:szCs w:val="24"/>
        </w:rPr>
      </w:pPr>
      <w:r w:rsidRPr="00715B82">
        <w:rPr>
          <w:rFonts w:ascii="Times New Roman" w:hAnsi="Times New Roman"/>
          <w:b/>
          <w:sz w:val="24"/>
          <w:szCs w:val="24"/>
        </w:rPr>
        <w:t>Individual Photograph Submittal</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Department currently issues certifications to individuals who wish to work in various asbestos disciplines.  Specifically, we certify the disciplines of contractor/supervisor, air monitor, inspector, management planner, project designer, and worker.  The proposed rule will require individuals seeking certification in these disciplines to submit a photograph (print or digital image) of themselves or come to the Department’s offices during normal business hours and have one taken free of charge.  The proposed rule will also reduce the fees associated with these certifications by 25%.  The fee for contractor/supervisor, air monitor, inspector, management planner, and project designer certifications are currently $150/year each; they will be reduced to $112.50.  Workers currently pay a certification fee of $35/year; this proposed rule will reduce this to $26.40.  It is common in the asbestos industry for individuals to hold multiple certifications.  We currently offer a discount if they apply for the certifications at the same time.  The proposed regulation will extend this discount if they apply for the multiple certifications during the same year.</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In estimating the economic impact of this change we considered the increase cost of submitting the photograph as well as the decreased cost of certification fees.  We chose the worker certification as the worst case to consider since their fees, and thus the savings from reduced fees, are the lowest.  Also, few workers (only one as of December 2009) have multiple certifications so that the cost</w:t>
      </w:r>
      <w:r>
        <w:rPr>
          <w:rFonts w:ascii="Times New Roman" w:hAnsi="Times New Roman"/>
          <w:sz w:val="24"/>
          <w:szCs w:val="24"/>
        </w:rPr>
        <w:t xml:space="preserve"> of submitting a photograph can</w:t>
      </w:r>
      <w:r w:rsidRPr="00715B82">
        <w:rPr>
          <w:rFonts w:ascii="Times New Roman" w:hAnsi="Times New Roman"/>
          <w:sz w:val="24"/>
          <w:szCs w:val="24"/>
        </w:rPr>
        <w:t>not be spread among several certificates.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lastRenderedPageBreak/>
        <w:t>Passport photos, which will also meet the requirements of Regulation 21, are widely available across the state for a fee of $8.  We estimate it will take 30 minutes to have the photo taken at $10/hr or a cost of $5 for the time involved.  This brings the total cost to $13.  The photo need only be submitted once and can be used in future years as long as it is current.  For purposes of this analysis we assumed the photo will remain current for five years.  This brings the annual cost of photo submission to $2.60/year.  Worker certification fees will be reduced $8.60/year meaning these changes will have a net annual benefit to workers of $6.60.</w:t>
      </w:r>
    </w:p>
    <w:p w:rsidR="00CC620C" w:rsidRPr="00715B82" w:rsidRDefault="00CC620C" w:rsidP="00CC620C">
      <w:pPr>
        <w:ind w:left="2160" w:firstLine="0"/>
        <w:rPr>
          <w:rFonts w:ascii="Times New Roman" w:hAnsi="Times New Roman"/>
          <w:b/>
          <w:sz w:val="24"/>
          <w:szCs w:val="24"/>
        </w:rPr>
      </w:pPr>
      <w:r w:rsidRPr="00715B82">
        <w:rPr>
          <w:rFonts w:ascii="Times New Roman" w:hAnsi="Times New Roman"/>
          <w:b/>
          <w:sz w:val="24"/>
          <w:szCs w:val="24"/>
        </w:rPr>
        <w:t>Training Provider Submittals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 xml:space="preserve">This regulation will mandate training providers comply with certain reporting requirements.  Specifically it will require they notify us in advance of all classes and submit information to us within 10 days of class completion.  </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information required in advance of classes will be:</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 xml:space="preserve">Name, address, telephone number, fax number (if applicable), and e-mail address (if applicable; </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Course information including title of the course, date and address where the course will be conducted, and the name of the instructor conducting the course; and</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Notices of changes or cancellations.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Information required after the class will be:</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Course name and type,</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Dates the course was conducted,</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 xml:space="preserve">A roster of attendees, including, for each attendee: name and address, course completion certificate number, and a class photo with a caption identifying each person (or individual photos of each student), and </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instructor’s name.</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Currently all training providers provide the pre-class information on a voluntary basis and some of them provide the post-class information.</w:t>
      </w:r>
      <w:r>
        <w:rPr>
          <w:rFonts w:ascii="Times New Roman" w:hAnsi="Times New Roman"/>
          <w:sz w:val="24"/>
          <w:szCs w:val="24"/>
        </w:rPr>
        <w:t xml:space="preserve"> </w:t>
      </w:r>
      <w:r w:rsidRPr="00715B82">
        <w:rPr>
          <w:rFonts w:ascii="Times New Roman" w:hAnsi="Times New Roman"/>
          <w:sz w:val="24"/>
          <w:szCs w:val="24"/>
        </w:rPr>
        <w:t xml:space="preserve"> However, since this rule change will mandate these submittals we have attempted to estimate the cost of compliance.  In doing so we did not attempt to estimate the cost to each individual training provider but rather average cost across the entire industry.</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 xml:space="preserve">As for the pre-class submittals, ADEQ employees estimated the time it would take to prepare and submit the required information by actually going through the process.  The process consisted of opening a word </w:t>
      </w:r>
      <w:r w:rsidRPr="00715B82">
        <w:rPr>
          <w:rFonts w:ascii="Times New Roman" w:hAnsi="Times New Roman"/>
          <w:sz w:val="24"/>
          <w:szCs w:val="24"/>
        </w:rPr>
        <w:lastRenderedPageBreak/>
        <w:t>processing program and starting with a blank page.  The necessary information was typed and the resulting document was e-mailed to an ADEQ address.  The entire process took three minutes and twelve seconds.  This time could be shortened further through the use of word processing templates.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Post-class submittals will include some of the same information as the pre-class submittals and will also include a class roster and photos of the students.  To determine the time necessary to take the pictures of a class ADEQ employees simulated a class picture taking session.  Fifteen pictures (considered a median class size) were taken with the models holding a piece of paper with numbers 1 through 15.  The pictures were then downloaded to a computer.  This process took five minutes and 40 second.</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 xml:space="preserve">The next step is to identify the individuals in the pictures.  In our example a table was created using the class roster identifying each individual by the number they were holding.  This took three minutes and 57 seconds.  Finally the other required documents were prepared and the pictures (resized for e-mail) and documents e-mailed to an ADEQ e-mail address.  This process took two minutes and fourteen seconds. </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entire process including picture taking and downloading and document preparation and submission took fifteen minutes and six seconds.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During the past year the eleven licensed training providers taught a total of 273 classes for an average of 24.8 per training provider.  Only basic clerical skills are needed to comply with these reporting requirements.  People with these skills can be hired at $15/hour.  (The Department recognizes that different training providers have different business practices and some of them do their own clerical work; however, we did not base this calculation on the value of a training provider’s time since their skills are not needed to comply with these requirements.)</w:t>
      </w:r>
    </w:p>
    <w:p w:rsidR="00CC620C" w:rsidRPr="00715B82" w:rsidRDefault="00CC620C" w:rsidP="00CC620C">
      <w:pPr>
        <w:ind w:left="2160" w:firstLine="0"/>
        <w:rPr>
          <w:rFonts w:ascii="Times New Roman" w:hAnsi="Times New Roman"/>
          <w:sz w:val="24"/>
          <w:szCs w:val="24"/>
          <w:highlight w:val="yellow"/>
        </w:rPr>
      </w:pPr>
      <w:r w:rsidRPr="00715B82">
        <w:rPr>
          <w:rFonts w:ascii="Times New Roman" w:hAnsi="Times New Roman"/>
          <w:sz w:val="24"/>
          <w:szCs w:val="24"/>
        </w:rPr>
        <w:t>Doing the math, we have a total of 18 minutes and 18 seconds per class times 24.8 classes per year gives us 454 minutes per year or 7.56 hours per year.  At $15/hour this comes to $113.46/year for each training provider.</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In addition we have the capital equipment requirement, i.e. digital camera.  Digital cameras can be purchased for $100 or less.  They items should last at least five years, for an annual cost of $20/year.</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total average annual cost will be $133.46/yr for each training provider ($113.46 dollars for the time and $20 for the equipment).  Fees on training providers are being reduced by $125/hr so the average net change will be an increase of $8.46 per year per training provider.</w:t>
      </w:r>
    </w:p>
    <w:p w:rsidR="00CC620C" w:rsidRPr="00715B82" w:rsidRDefault="00CC620C" w:rsidP="00CC620C">
      <w:pPr>
        <w:keepNext/>
        <w:keepLines/>
        <w:ind w:left="2160" w:firstLine="0"/>
        <w:rPr>
          <w:rFonts w:ascii="Times New Roman" w:hAnsi="Times New Roman"/>
          <w:b/>
          <w:sz w:val="24"/>
          <w:szCs w:val="24"/>
        </w:rPr>
      </w:pPr>
      <w:r w:rsidRPr="00715B82">
        <w:rPr>
          <w:rFonts w:ascii="Times New Roman" w:hAnsi="Times New Roman"/>
          <w:b/>
          <w:sz w:val="24"/>
          <w:szCs w:val="24"/>
        </w:rPr>
        <w:lastRenderedPageBreak/>
        <w:t>Exempt Changes</w:t>
      </w:r>
    </w:p>
    <w:p w:rsidR="00CC620C" w:rsidRPr="00715B82" w:rsidRDefault="00CC620C" w:rsidP="00CC620C">
      <w:pPr>
        <w:keepNext/>
        <w:keepLines/>
        <w:ind w:left="2160" w:firstLine="0"/>
        <w:rPr>
          <w:rFonts w:ascii="Times New Roman" w:hAnsi="Times New Roman"/>
          <w:sz w:val="24"/>
          <w:szCs w:val="24"/>
        </w:rPr>
      </w:pPr>
      <w:r w:rsidRPr="00715B82">
        <w:rPr>
          <w:rFonts w:ascii="Times New Roman" w:hAnsi="Times New Roman"/>
          <w:sz w:val="24"/>
          <w:szCs w:val="24"/>
        </w:rPr>
        <w:t>The following changes are exempt under 8.812(A)(4) from requirement to perform an economic impact analysis: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regulation was reformatted to meet the Commission’s current regulation formation guidelines.  Minor non-substantive wording changes were made to allow the reformatting to proceed.</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Minor changes were made so that one consistent style is used throughout the regulation</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Chapter 11 was reorganized.</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Chapter 26 was deleted since it contained transition language which no longer applies.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Numerous terms were defined in Chapter four even though those terms were not used elsewhere in the regulation.  These definitions have been deleted.</w:t>
      </w:r>
    </w:p>
    <w:p w:rsidR="00CC620C" w:rsidRPr="00715B82" w:rsidRDefault="00CC620C" w:rsidP="00CC620C">
      <w:pPr>
        <w:ind w:left="2160" w:firstLine="0"/>
        <w:rPr>
          <w:rFonts w:ascii="Times New Roman" w:hAnsi="Times New Roman"/>
          <w:b/>
          <w:sz w:val="24"/>
          <w:szCs w:val="24"/>
        </w:rPr>
      </w:pPr>
      <w:r w:rsidRPr="00715B82">
        <w:rPr>
          <w:rFonts w:ascii="Times New Roman" w:hAnsi="Times New Roman"/>
          <w:b/>
          <w:sz w:val="24"/>
          <w:szCs w:val="24"/>
        </w:rPr>
        <w:t>Changes With a De Minimis Positive Economic Impact</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following changes will have a de minimis positive economic impact (i.e. they will lower cost to regulated entities.)</w:t>
      </w:r>
    </w:p>
    <w:p w:rsidR="00CC620C" w:rsidRPr="00715B82" w:rsidRDefault="00CC620C" w:rsidP="00CC620C">
      <w:pPr>
        <w:ind w:left="2160" w:firstLine="0"/>
        <w:rPr>
          <w:rFonts w:ascii="Times New Roman" w:hAnsi="Times New Roman"/>
          <w:i/>
          <w:sz w:val="24"/>
          <w:szCs w:val="24"/>
        </w:rPr>
      </w:pPr>
      <w:r w:rsidRPr="00715B82">
        <w:rPr>
          <w:rFonts w:ascii="Times New Roman" w:hAnsi="Times New Roman"/>
          <w:sz w:val="24"/>
          <w:szCs w:val="24"/>
        </w:rPr>
        <w:t>The requirement that liability insurance must be issued by an Arkansas resident agent was dropped.—</w:t>
      </w:r>
      <w:r w:rsidRPr="00715B82">
        <w:rPr>
          <w:rFonts w:ascii="Times New Roman" w:hAnsi="Times New Roman"/>
          <w:i/>
          <w:sz w:val="24"/>
          <w:szCs w:val="24"/>
        </w:rPr>
        <w:t>21.1301(E) p13-1</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requirement that contractors and consultant license fees expire December 31 was dropped.  They will now be issued for a period of 12 months.  Because of this the fees will no longer be prorated.  —</w:t>
      </w:r>
      <w:r w:rsidRPr="00715B82">
        <w:rPr>
          <w:rFonts w:ascii="Times New Roman" w:hAnsi="Times New Roman"/>
          <w:i/>
          <w:sz w:val="24"/>
          <w:szCs w:val="24"/>
        </w:rPr>
        <w:t>21.2202 &amp; 21.2203 p22-1</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proposed revisions will allow individuals who have multiple certifications to take advantage of the fee discount for additional certification even if they don’t apply for them all at the same time.—</w:t>
      </w:r>
      <w:r w:rsidRPr="00715B82">
        <w:rPr>
          <w:rFonts w:ascii="Times New Roman" w:hAnsi="Times New Roman"/>
          <w:i/>
          <w:sz w:val="24"/>
          <w:szCs w:val="24"/>
        </w:rPr>
        <w:t>21.2211 p22-2</w:t>
      </w:r>
    </w:p>
    <w:p w:rsidR="00CC620C" w:rsidRPr="00715B82" w:rsidRDefault="00CC620C" w:rsidP="00CC620C">
      <w:pPr>
        <w:ind w:left="2160" w:firstLine="0"/>
        <w:rPr>
          <w:rFonts w:ascii="Times New Roman" w:hAnsi="Times New Roman"/>
          <w:b/>
          <w:sz w:val="24"/>
          <w:szCs w:val="24"/>
        </w:rPr>
      </w:pPr>
      <w:r w:rsidRPr="00715B82">
        <w:rPr>
          <w:rFonts w:ascii="Times New Roman" w:hAnsi="Times New Roman"/>
          <w:b/>
          <w:sz w:val="24"/>
          <w:szCs w:val="24"/>
        </w:rPr>
        <w:t>Changes With No Economic Impact</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following changes clarify current practice and or procedures.  These changes will have no economic impact since they codify what is already being done.</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applicability section was amended to clarify that the regulation covers disposal of asbestos containing waste.</w:t>
      </w:r>
    </w:p>
    <w:p w:rsidR="00CC620C" w:rsidRDefault="00CC620C" w:rsidP="00CC620C">
      <w:pPr>
        <w:ind w:left="2160" w:firstLine="0"/>
        <w:rPr>
          <w:rFonts w:ascii="Times New Roman" w:hAnsi="Times New Roman"/>
          <w:sz w:val="24"/>
          <w:szCs w:val="24"/>
        </w:rPr>
      </w:pPr>
      <w:r w:rsidRPr="00715B82">
        <w:rPr>
          <w:rFonts w:ascii="Times New Roman" w:hAnsi="Times New Roman"/>
          <w:sz w:val="24"/>
          <w:szCs w:val="24"/>
        </w:rPr>
        <w:t>The following definition</w:t>
      </w:r>
      <w:r>
        <w:rPr>
          <w:rFonts w:ascii="Times New Roman" w:hAnsi="Times New Roman"/>
          <w:sz w:val="24"/>
          <w:szCs w:val="24"/>
        </w:rPr>
        <w:t>s</w:t>
      </w:r>
      <w:r w:rsidRPr="00715B82">
        <w:rPr>
          <w:rFonts w:ascii="Times New Roman" w:hAnsi="Times New Roman"/>
          <w:sz w:val="24"/>
          <w:szCs w:val="24"/>
        </w:rPr>
        <w:t xml:space="preserve"> were added: </w:t>
      </w:r>
      <w:r w:rsidRPr="00715B82">
        <w:rPr>
          <w:rFonts w:ascii="Times New Roman" w:hAnsi="Times New Roman"/>
          <w:sz w:val="24"/>
          <w:szCs w:val="24"/>
        </w:rPr>
        <w:tab/>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 xml:space="preserve">“Air monitor” </w:t>
      </w:r>
    </w:p>
    <w:p w:rsidR="00CC620C" w:rsidRDefault="00CC620C" w:rsidP="00CC620C">
      <w:pPr>
        <w:ind w:left="2160" w:firstLine="0"/>
        <w:rPr>
          <w:rFonts w:ascii="Times New Roman" w:hAnsi="Times New Roman"/>
          <w:sz w:val="24"/>
          <w:szCs w:val="24"/>
        </w:rPr>
      </w:pPr>
      <w:r w:rsidRPr="00715B82">
        <w:rPr>
          <w:rFonts w:ascii="Times New Roman" w:hAnsi="Times New Roman"/>
          <w:sz w:val="24"/>
          <w:szCs w:val="24"/>
        </w:rPr>
        <w:lastRenderedPageBreak/>
        <w:t>“Commercial Asbestos”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“EPA”</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“Individual”</w:t>
      </w:r>
    </w:p>
    <w:p w:rsidR="00CC620C" w:rsidRPr="00715B82" w:rsidRDefault="00CC620C" w:rsidP="00CC620C">
      <w:pPr>
        <w:ind w:left="2160" w:firstLine="0"/>
        <w:rPr>
          <w:rFonts w:ascii="Times New Roman" w:hAnsi="Times New Roman"/>
          <w:sz w:val="24"/>
          <w:szCs w:val="24"/>
        </w:rPr>
      </w:pPr>
      <w:r>
        <w:rPr>
          <w:rFonts w:ascii="Times New Roman" w:hAnsi="Times New Roman"/>
          <w:sz w:val="24"/>
          <w:szCs w:val="24"/>
        </w:rPr>
        <w:t xml:space="preserve"> “</w:t>
      </w:r>
      <w:r w:rsidRPr="00715B82">
        <w:rPr>
          <w:rFonts w:ascii="Times New Roman" w:hAnsi="Times New Roman"/>
          <w:sz w:val="24"/>
          <w:szCs w:val="24"/>
        </w:rPr>
        <w:t>Person or Persons”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“Thorough Inspection</w:t>
      </w:r>
      <w:r>
        <w:rPr>
          <w:rFonts w:ascii="Times New Roman" w:hAnsi="Times New Roman"/>
          <w:sz w:val="24"/>
          <w:szCs w:val="24"/>
        </w:rPr>
        <w:t>”</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proposed regulation clarifies: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reciprocity requirements in chapter 24</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fact that training providers may be required to provide copies of any records that they are required to keep under 21.1807(I)</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that a project design, certificates and licenses must be kept on site of a reno/demo, and individuals are required to submit a disclosure statement in accordance with regulation 8.</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 xml:space="preserve">that floor tile is RACM if removed by breaking, sanding, grinding, cutting, or abrading. </w:t>
      </w:r>
      <w:r>
        <w:rPr>
          <w:rFonts w:ascii="Times New Roman" w:hAnsi="Times New Roman"/>
          <w:sz w:val="24"/>
          <w:szCs w:val="24"/>
        </w:rPr>
        <w:t xml:space="preserve"> </w:t>
      </w:r>
      <w:r>
        <w:rPr>
          <w:rFonts w:ascii="Times New Roman" w:hAnsi="Times New Roman"/>
          <w:i/>
          <w:sz w:val="24"/>
          <w:szCs w:val="24"/>
        </w:rPr>
        <w:t>C</w:t>
      </w:r>
      <w:r w:rsidRPr="00715B82">
        <w:rPr>
          <w:rFonts w:ascii="Times New Roman" w:hAnsi="Times New Roman"/>
          <w:i/>
          <w:sz w:val="24"/>
          <w:szCs w:val="24"/>
        </w:rPr>
        <w:t>hapter 4 RACM definition  p4-7</w:t>
      </w:r>
    </w:p>
    <w:p w:rsidR="00CC620C" w:rsidRPr="00715B82" w:rsidRDefault="00CC620C" w:rsidP="00CC620C">
      <w:pPr>
        <w:ind w:left="2160" w:right="-720" w:firstLine="0"/>
        <w:rPr>
          <w:rFonts w:ascii="Times New Roman" w:hAnsi="Times New Roman"/>
          <w:i/>
          <w:sz w:val="24"/>
          <w:szCs w:val="24"/>
        </w:rPr>
      </w:pPr>
      <w:r w:rsidRPr="00715B82">
        <w:rPr>
          <w:rFonts w:ascii="Times New Roman" w:hAnsi="Times New Roman"/>
          <w:sz w:val="24"/>
          <w:szCs w:val="24"/>
        </w:rPr>
        <w:t>that all project designs be written and specific to the job in question.—</w:t>
      </w:r>
      <w:r w:rsidRPr="00715B82">
        <w:rPr>
          <w:rFonts w:ascii="Times New Roman" w:hAnsi="Times New Roman"/>
          <w:i/>
          <w:sz w:val="24"/>
          <w:szCs w:val="24"/>
        </w:rPr>
        <w:t>21.502, p5-1</w:t>
      </w:r>
    </w:p>
    <w:p w:rsidR="00CC620C" w:rsidRPr="00715B82" w:rsidRDefault="00CC620C" w:rsidP="00CC620C">
      <w:pPr>
        <w:ind w:left="2160" w:right="-720" w:firstLine="0"/>
        <w:rPr>
          <w:rFonts w:ascii="Times New Roman" w:hAnsi="Times New Roman"/>
          <w:sz w:val="24"/>
          <w:szCs w:val="24"/>
        </w:rPr>
      </w:pPr>
      <w:r w:rsidRPr="00715B82">
        <w:rPr>
          <w:rFonts w:ascii="Times New Roman" w:hAnsi="Times New Roman"/>
          <w:sz w:val="24"/>
          <w:szCs w:val="24"/>
        </w:rPr>
        <w:t>the minimum amount of liability insurance coverage is $1,000,000.</w:t>
      </w:r>
    </w:p>
    <w:p w:rsidR="00CC620C" w:rsidRDefault="00CC620C" w:rsidP="00CC620C">
      <w:pPr>
        <w:ind w:left="2160" w:firstLine="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The Arkansas Pollution Control and Ecology Commission is given and charged with the power and duty to adopt, modify, or repeal rules and regulations implementing or effectuating the powers and duties of the Arkansas Department of Environmental Quality and the commission under the Arkansas Water and Air Pollution Control Act.  Ark. Code Ann. § 8-4-202(a).  The Arkansas Department of Environmental Quality is authorized to administer and enforce all laws and regulations relating to pollution of air, and the commission is authorized to promulgate rules and regulations for implementing the substantive statutes charged to the department for administration.  Ark. Code Ann. § 8-4-311.</w:t>
      </w:r>
    </w:p>
    <w:p w:rsidR="002C2B5F" w:rsidRDefault="002C2B5F"/>
    <w:sectPr w:rsidR="002C2B5F" w:rsidSect="002C2B5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736" w:rsidRDefault="00AB2736" w:rsidP="00CC620C">
      <w:pPr>
        <w:spacing w:after="0"/>
      </w:pPr>
      <w:r>
        <w:separator/>
      </w:r>
    </w:p>
  </w:endnote>
  <w:endnote w:type="continuationSeparator" w:id="0">
    <w:p w:rsidR="00AB2736" w:rsidRDefault="00AB2736" w:rsidP="00CC620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736" w:rsidRDefault="00AB2736" w:rsidP="00CC620C">
      <w:pPr>
        <w:spacing w:after="0"/>
      </w:pPr>
      <w:r>
        <w:separator/>
      </w:r>
    </w:p>
  </w:footnote>
  <w:footnote w:type="continuationSeparator" w:id="0">
    <w:p w:rsidR="00AB2736" w:rsidRDefault="00AB2736" w:rsidP="00CC620C">
      <w:pPr>
        <w:spacing w:after="0"/>
      </w:pPr>
      <w:r>
        <w:continuationSeparator/>
      </w:r>
    </w:p>
  </w:footnote>
  <w:footnote w:id="1">
    <w:p w:rsidR="00CC620C" w:rsidRPr="007C6F46" w:rsidRDefault="00CC620C" w:rsidP="00CC620C">
      <w:pPr>
        <w:pStyle w:val="FootnoteText"/>
        <w:rPr>
          <w:rFonts w:ascii="Times New Roman" w:hAnsi="Times New Roman"/>
        </w:rPr>
      </w:pPr>
      <w:r w:rsidRPr="007C6F46">
        <w:rPr>
          <w:rStyle w:val="FootnoteReference"/>
          <w:rFonts w:ascii="Times New Roman" w:hAnsi="Times New Roman"/>
        </w:rPr>
        <w:footnoteRef/>
      </w:r>
      <w:r w:rsidRPr="007C6F46">
        <w:rPr>
          <w:rFonts w:ascii="Times New Roman" w:hAnsi="Times New Roman"/>
        </w:rPr>
        <w:t xml:space="preserve"> Currently an individual with two or more certificates, excluding worker, will pay $150 for the first certificate and $75 for each additional certificate issued at the same time.  Under the proposed revision the 50% discount for additional certificates will apply if they are issued within the same 12 month period.  </w:t>
      </w:r>
    </w:p>
    <w:p w:rsidR="00CC620C" w:rsidRDefault="00CC620C" w:rsidP="00CC620C">
      <w:pPr>
        <w:pStyle w:val="FootnoteText"/>
      </w:pPr>
    </w:p>
  </w:footnote>
  <w:footnote w:id="2">
    <w:p w:rsidR="00CC620C" w:rsidRPr="007C6F46" w:rsidRDefault="00CC620C" w:rsidP="00CC620C">
      <w:pPr>
        <w:pStyle w:val="FootnoteText"/>
        <w:rPr>
          <w:rFonts w:ascii="Times New Roman" w:hAnsi="Times New Roman"/>
        </w:rPr>
      </w:pPr>
      <w:r w:rsidRPr="007C6F46">
        <w:rPr>
          <w:rStyle w:val="FootnoteReference"/>
          <w:rFonts w:ascii="Times New Roman" w:hAnsi="Times New Roman"/>
        </w:rPr>
        <w:footnoteRef/>
      </w:r>
      <w:r w:rsidRPr="007C6F46">
        <w:rPr>
          <w:rFonts w:ascii="Times New Roman" w:hAnsi="Times New Roman"/>
        </w:rPr>
        <w:t xml:space="preserve"> OAQPS Economic Analysis Resource Document, U.S. Environmental Protection Agency, Office of Air Quality Planning and Standards, Innovative Strategies and Economics Group, April 2009, page 7-11.</w:t>
      </w:r>
    </w:p>
  </w:footnote>
  <w:footnote w:id="3">
    <w:p w:rsidR="00CC620C" w:rsidRPr="007C6F46" w:rsidRDefault="00CC620C" w:rsidP="00CC620C">
      <w:pPr>
        <w:pStyle w:val="FootnoteText"/>
        <w:rPr>
          <w:rFonts w:ascii="Times New Roman" w:hAnsi="Times New Roman"/>
        </w:rPr>
      </w:pPr>
      <w:r w:rsidRPr="007C6F46">
        <w:rPr>
          <w:rStyle w:val="FootnoteReference"/>
          <w:rFonts w:ascii="Times New Roman" w:hAnsi="Times New Roman"/>
        </w:rPr>
        <w:footnoteRef/>
      </w:r>
      <w:r w:rsidRPr="007C6F46">
        <w:rPr>
          <w:rFonts w:ascii="Times New Roman" w:hAnsi="Times New Roman"/>
        </w:rPr>
        <w:t xml:space="preserve"> Ibid pp 7-15, 7-16.</w:t>
      </w:r>
    </w:p>
  </w:footnote>
  <w:footnote w:id="4">
    <w:p w:rsidR="00CC620C" w:rsidRDefault="00CC620C" w:rsidP="00CC620C">
      <w:pPr>
        <w:pStyle w:val="FootnoteText"/>
      </w:pPr>
      <w:r w:rsidRPr="007C6F46">
        <w:rPr>
          <w:rStyle w:val="FootnoteReference"/>
          <w:rFonts w:ascii="Times New Roman" w:hAnsi="Times New Roman"/>
        </w:rPr>
        <w:footnoteRef/>
      </w:r>
      <w:r w:rsidRPr="007C6F46">
        <w:rPr>
          <w:rFonts w:ascii="Times New Roman" w:hAnsi="Times New Roman"/>
        </w:rPr>
        <w:t xml:space="preserve"> Impacts of the SAMI Strategies: An Independent Analysis of the Benefits and Economic Impacts; Conducted by: U.S. Environmental Protection Agency, U.S. National Park Service, U.S, Forrest Service; April 2002; page 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E3" w:rsidRPr="00AA14E3" w:rsidRDefault="00AA14E3" w:rsidP="00AA14E3">
    <w:pPr>
      <w:pStyle w:val="Header"/>
      <w:jc w:val="right"/>
      <w:rPr>
        <w:rFonts w:ascii="Times New Roman" w:hAnsi="Times New Roman" w:cs="Times New Roman"/>
        <w:b/>
        <w:sz w:val="52"/>
        <w:szCs w:val="52"/>
      </w:rPr>
    </w:pPr>
    <w:r w:rsidRPr="00AA14E3">
      <w:rPr>
        <w:rFonts w:ascii="Times New Roman" w:hAnsi="Times New Roman" w:cs="Times New Roman"/>
        <w:b/>
        <w:sz w:val="52"/>
        <w:szCs w:val="52"/>
      </w:rPr>
      <w:t>EXHIBIT 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34A0"/>
    <w:multiLevelType w:val="hybridMultilevel"/>
    <w:tmpl w:val="36E8C09E"/>
    <w:lvl w:ilvl="0" w:tplc="44C6E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C858E0"/>
    <w:multiLevelType w:val="hybridMultilevel"/>
    <w:tmpl w:val="1B3AF3D8"/>
    <w:lvl w:ilvl="0" w:tplc="994A2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CD18BE"/>
    <w:multiLevelType w:val="singleLevel"/>
    <w:tmpl w:val="E2F6850A"/>
    <w:lvl w:ilvl="0">
      <w:start w:val="1"/>
      <w:numFmt w:val="lowerLetter"/>
      <w:lvlText w:val="%1."/>
      <w:lvlJc w:val="left"/>
      <w:pPr>
        <w:tabs>
          <w:tab w:val="num" w:pos="360"/>
        </w:tabs>
        <w:ind w:left="360" w:hanging="360"/>
      </w:pPr>
      <w:rPr>
        <w:rFonts w:hint="default"/>
      </w:rPr>
    </w:lvl>
  </w:abstractNum>
  <w:abstractNum w:abstractNumId="3">
    <w:nsid w:val="0EA74C5B"/>
    <w:multiLevelType w:val="hybridMultilevel"/>
    <w:tmpl w:val="0A442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1A01FA"/>
    <w:multiLevelType w:val="singleLevel"/>
    <w:tmpl w:val="0E285456"/>
    <w:lvl w:ilvl="0">
      <w:start w:val="1"/>
      <w:numFmt w:val="decimal"/>
      <w:lvlText w:val="(%1)"/>
      <w:lvlJc w:val="left"/>
      <w:pPr>
        <w:tabs>
          <w:tab w:val="num" w:pos="1080"/>
        </w:tabs>
        <w:ind w:left="1080" w:hanging="360"/>
      </w:pPr>
      <w:rPr>
        <w:rFonts w:hint="default"/>
      </w:rPr>
    </w:lvl>
  </w:abstractNum>
  <w:abstractNum w:abstractNumId="5">
    <w:nsid w:val="16462EA5"/>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6">
    <w:nsid w:val="1D6E2F0F"/>
    <w:multiLevelType w:val="hybridMultilevel"/>
    <w:tmpl w:val="B356621A"/>
    <w:lvl w:ilvl="0" w:tplc="ACA49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B0495D"/>
    <w:multiLevelType w:val="hybridMultilevel"/>
    <w:tmpl w:val="6346D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4A5612"/>
    <w:multiLevelType w:val="hybridMultilevel"/>
    <w:tmpl w:val="80605E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07B10AC"/>
    <w:multiLevelType w:val="hybridMultilevel"/>
    <w:tmpl w:val="0CD220FC"/>
    <w:lvl w:ilvl="0" w:tplc="66148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BB30F6"/>
    <w:multiLevelType w:val="hybridMultilevel"/>
    <w:tmpl w:val="8E8ACF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309229A"/>
    <w:multiLevelType w:val="hybridMultilevel"/>
    <w:tmpl w:val="19401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BF5E7A"/>
    <w:multiLevelType w:val="hybridMultilevel"/>
    <w:tmpl w:val="1FE2A7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396F5A"/>
    <w:multiLevelType w:val="hybridMultilevel"/>
    <w:tmpl w:val="446A13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1D971BB"/>
    <w:multiLevelType w:val="singleLevel"/>
    <w:tmpl w:val="BF081A28"/>
    <w:lvl w:ilvl="0">
      <w:start w:val="3"/>
      <w:numFmt w:val="lowerLetter"/>
      <w:lvlText w:val="%1."/>
      <w:lvlJc w:val="left"/>
      <w:pPr>
        <w:tabs>
          <w:tab w:val="num" w:pos="360"/>
        </w:tabs>
        <w:ind w:left="360" w:hanging="360"/>
      </w:pPr>
      <w:rPr>
        <w:rFonts w:hint="default"/>
        <w:b/>
      </w:rPr>
    </w:lvl>
  </w:abstractNum>
  <w:abstractNum w:abstractNumId="15">
    <w:nsid w:val="491B54FF"/>
    <w:multiLevelType w:val="hybridMultilevel"/>
    <w:tmpl w:val="12C8D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284496"/>
    <w:multiLevelType w:val="singleLevel"/>
    <w:tmpl w:val="EE8ACB2A"/>
    <w:lvl w:ilvl="0">
      <w:start w:val="11"/>
      <w:numFmt w:val="lowerLetter"/>
      <w:lvlText w:val="%1."/>
      <w:lvlJc w:val="left"/>
      <w:pPr>
        <w:tabs>
          <w:tab w:val="num" w:pos="360"/>
        </w:tabs>
        <w:ind w:left="360" w:hanging="360"/>
      </w:pPr>
      <w:rPr>
        <w:rFonts w:hint="default"/>
        <w:b/>
      </w:rPr>
    </w:lvl>
  </w:abstractNum>
  <w:abstractNum w:abstractNumId="17">
    <w:nsid w:val="4CFA4887"/>
    <w:multiLevelType w:val="hybridMultilevel"/>
    <w:tmpl w:val="281E7582"/>
    <w:lvl w:ilvl="0" w:tplc="1374A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1B1443"/>
    <w:multiLevelType w:val="hybridMultilevel"/>
    <w:tmpl w:val="15D6F9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CF8540E"/>
    <w:multiLevelType w:val="singleLevel"/>
    <w:tmpl w:val="D526A8AC"/>
    <w:lvl w:ilvl="0">
      <w:start w:val="2"/>
      <w:numFmt w:val="lowerLetter"/>
      <w:lvlText w:val="%1."/>
      <w:lvlJc w:val="left"/>
      <w:pPr>
        <w:tabs>
          <w:tab w:val="num" w:pos="360"/>
        </w:tabs>
        <w:ind w:left="360" w:hanging="360"/>
      </w:pPr>
      <w:rPr>
        <w:rFonts w:hint="default"/>
        <w:b/>
      </w:rPr>
    </w:lvl>
  </w:abstractNum>
  <w:abstractNum w:abstractNumId="20">
    <w:nsid w:val="5E233929"/>
    <w:multiLevelType w:val="hybridMultilevel"/>
    <w:tmpl w:val="FA4E13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E291DF0"/>
    <w:multiLevelType w:val="hybridMultilevel"/>
    <w:tmpl w:val="D1EAB5D8"/>
    <w:lvl w:ilvl="0" w:tplc="D63C7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F446D8E"/>
    <w:multiLevelType w:val="hybridMultilevel"/>
    <w:tmpl w:val="82184D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4A56A4B"/>
    <w:multiLevelType w:val="hybridMultilevel"/>
    <w:tmpl w:val="27B4920A"/>
    <w:lvl w:ilvl="0" w:tplc="66E84E24">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A645B0D"/>
    <w:multiLevelType w:val="hybridMultilevel"/>
    <w:tmpl w:val="FEF0F234"/>
    <w:lvl w:ilvl="0" w:tplc="04090013">
      <w:start w:val="1"/>
      <w:numFmt w:val="upperRoman"/>
      <w:lvlText w:val="%1."/>
      <w:lvlJc w:val="right"/>
      <w:pPr>
        <w:ind w:left="630" w:hanging="360"/>
      </w:pPr>
    </w:lvl>
    <w:lvl w:ilvl="1" w:tplc="4606E0AE">
      <w:start w:val="1"/>
      <w:numFmt w:val="upperLetter"/>
      <w:lvlText w:val="%2."/>
      <w:lvlJc w:val="left"/>
      <w:pPr>
        <w:ind w:left="1440" w:hanging="360"/>
      </w:pPr>
      <w:rPr>
        <w:b w:val="0"/>
      </w:rPr>
    </w:lvl>
    <w:lvl w:ilvl="2" w:tplc="48E6323A">
      <w:start w:val="1"/>
      <w:numFmt w:val="decimal"/>
      <w:lvlText w:val="%3)"/>
      <w:lvlJc w:val="left"/>
      <w:pPr>
        <w:ind w:left="2520" w:hanging="180"/>
      </w:pPr>
      <w:rPr>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3BE18A0"/>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26">
    <w:nsid w:val="77542022"/>
    <w:multiLevelType w:val="singleLevel"/>
    <w:tmpl w:val="FBDE402A"/>
    <w:lvl w:ilvl="0">
      <w:start w:val="1"/>
      <w:numFmt w:val="lowerLetter"/>
      <w:lvlText w:val="%1."/>
      <w:lvlJc w:val="left"/>
      <w:pPr>
        <w:tabs>
          <w:tab w:val="num" w:pos="360"/>
        </w:tabs>
        <w:ind w:left="360" w:hanging="360"/>
      </w:pPr>
      <w:rPr>
        <w:rFonts w:hint="default"/>
      </w:rPr>
    </w:lvl>
  </w:abstractNum>
  <w:abstractNum w:abstractNumId="27">
    <w:nsid w:val="781E5EA8"/>
    <w:multiLevelType w:val="hybridMultilevel"/>
    <w:tmpl w:val="530A10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CFF1210"/>
    <w:multiLevelType w:val="singleLevel"/>
    <w:tmpl w:val="2D9E8D7E"/>
    <w:lvl w:ilvl="0">
      <w:start w:val="1"/>
      <w:numFmt w:val="lowerLetter"/>
      <w:lvlText w:val="%1."/>
      <w:lvlJc w:val="left"/>
      <w:pPr>
        <w:tabs>
          <w:tab w:val="num" w:pos="360"/>
        </w:tabs>
        <w:ind w:left="360" w:hanging="360"/>
      </w:pPr>
      <w:rPr>
        <w:rFonts w:hint="default"/>
      </w:rPr>
    </w:lvl>
  </w:abstractNum>
  <w:num w:numId="1">
    <w:abstractNumId w:val="18"/>
  </w:num>
  <w:num w:numId="2">
    <w:abstractNumId w:val="10"/>
  </w:num>
  <w:num w:numId="3">
    <w:abstractNumId w:val="20"/>
  </w:num>
  <w:num w:numId="4">
    <w:abstractNumId w:val="27"/>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8"/>
  </w:num>
  <w:num w:numId="8">
    <w:abstractNumId w:val="15"/>
  </w:num>
  <w:num w:numId="9">
    <w:abstractNumId w:val="26"/>
  </w:num>
  <w:num w:numId="10">
    <w:abstractNumId w:val="2"/>
  </w:num>
  <w:num w:numId="11">
    <w:abstractNumId w:val="28"/>
  </w:num>
  <w:num w:numId="12">
    <w:abstractNumId w:val="4"/>
  </w:num>
  <w:num w:numId="13">
    <w:abstractNumId w:val="25"/>
  </w:num>
  <w:num w:numId="14">
    <w:abstractNumId w:val="5"/>
  </w:num>
  <w:num w:numId="15">
    <w:abstractNumId w:val="19"/>
  </w:num>
  <w:num w:numId="16">
    <w:abstractNumId w:val="14"/>
  </w:num>
  <w:num w:numId="17">
    <w:abstractNumId w:val="16"/>
  </w:num>
  <w:num w:numId="18">
    <w:abstractNumId w:val="11"/>
  </w:num>
  <w:num w:numId="19">
    <w:abstractNumId w:val="23"/>
  </w:num>
  <w:num w:numId="20">
    <w:abstractNumId w:val="13"/>
  </w:num>
  <w:num w:numId="21">
    <w:abstractNumId w:val="6"/>
  </w:num>
  <w:num w:numId="22">
    <w:abstractNumId w:val="12"/>
  </w:num>
  <w:num w:numId="23">
    <w:abstractNumId w:val="17"/>
  </w:num>
  <w:num w:numId="24">
    <w:abstractNumId w:val="22"/>
  </w:num>
  <w:num w:numId="25">
    <w:abstractNumId w:val="1"/>
  </w:num>
  <w:num w:numId="26">
    <w:abstractNumId w:val="21"/>
  </w:num>
  <w:num w:numId="27">
    <w:abstractNumId w:val="7"/>
  </w:num>
  <w:num w:numId="28">
    <w:abstractNumId w:val="9"/>
  </w:num>
  <w:num w:numId="29">
    <w:abstractNumId w:val="3"/>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footnotePr>
    <w:footnote w:id="-1"/>
    <w:footnote w:id="0"/>
  </w:footnotePr>
  <w:endnotePr>
    <w:endnote w:id="-1"/>
    <w:endnote w:id="0"/>
  </w:endnotePr>
  <w:compat/>
  <w:rsids>
    <w:rsidRoot w:val="00CC620C"/>
    <w:rsid w:val="002C2B5F"/>
    <w:rsid w:val="00425B04"/>
    <w:rsid w:val="009E7551"/>
    <w:rsid w:val="00AA14E3"/>
    <w:rsid w:val="00AB2736"/>
    <w:rsid w:val="00CC620C"/>
    <w:rsid w:val="00F970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ersonNam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5"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B5F"/>
  </w:style>
  <w:style w:type="paragraph" w:styleId="Heading2">
    <w:name w:val="heading 2"/>
    <w:aliases w:val="H2"/>
    <w:basedOn w:val="Normal"/>
    <w:next w:val="Normal"/>
    <w:link w:val="Heading2Char"/>
    <w:qFormat/>
    <w:rsid w:val="00CC620C"/>
    <w:pPr>
      <w:keepNext/>
      <w:spacing w:before="240" w:after="60"/>
      <w:outlineLvl w:val="1"/>
    </w:pPr>
    <w:rPr>
      <w:rFonts w:ascii="Times New Roman" w:eastAsia="Times New Roman" w:hAnsi="Times New Roman" w:cs="Times New Roman"/>
      <w:b/>
      <w:sz w:val="36"/>
      <w:szCs w:val="24"/>
    </w:rPr>
  </w:style>
  <w:style w:type="paragraph" w:styleId="Heading4">
    <w:name w:val="heading 4"/>
    <w:aliases w:val="H4"/>
    <w:basedOn w:val="Normal"/>
    <w:next w:val="Normal"/>
    <w:link w:val="Heading4Char"/>
    <w:qFormat/>
    <w:rsid w:val="00CC620C"/>
    <w:pPr>
      <w:keepNext/>
      <w:spacing w:before="240" w:after="60"/>
      <w:outlineLvl w:val="3"/>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rsid w:val="00CC620C"/>
    <w:rPr>
      <w:rFonts w:ascii="Times New Roman" w:eastAsia="Times New Roman" w:hAnsi="Times New Roman" w:cs="Times New Roman"/>
      <w:b/>
      <w:sz w:val="36"/>
      <w:szCs w:val="24"/>
    </w:rPr>
  </w:style>
  <w:style w:type="character" w:customStyle="1" w:styleId="Heading4Char">
    <w:name w:val="Heading 4 Char"/>
    <w:aliases w:val="H4 Char"/>
    <w:basedOn w:val="DefaultParagraphFont"/>
    <w:link w:val="Heading4"/>
    <w:rsid w:val="00CC620C"/>
    <w:rPr>
      <w:rFonts w:ascii="Times New Roman" w:eastAsia="Times New Roman" w:hAnsi="Times New Roman" w:cs="Times New Roman"/>
      <w:b/>
      <w:sz w:val="24"/>
      <w:szCs w:val="20"/>
    </w:rPr>
  </w:style>
  <w:style w:type="paragraph" w:customStyle="1" w:styleId="HorizontalRule">
    <w:name w:val="Horizontal Rule"/>
    <w:aliases w:val="HR"/>
    <w:basedOn w:val="Normal"/>
    <w:next w:val="Normal"/>
    <w:rsid w:val="00CC620C"/>
    <w:pPr>
      <w:pBdr>
        <w:top w:val="single" w:sz="6" w:space="0" w:color="808080" w:shadow="1"/>
        <w:left w:val="single" w:sz="6" w:space="0" w:color="808080" w:shadow="1"/>
        <w:bottom w:val="single" w:sz="6" w:space="0" w:color="808080" w:shadow="1"/>
        <w:right w:val="single" w:sz="6" w:space="0" w:color="808080" w:shadow="1"/>
      </w:pBdr>
      <w:shd w:val="solid" w:color="FFFFFF" w:fill="FFFFFF"/>
      <w:spacing w:before="100" w:after="100" w:line="20" w:lineRule="exact"/>
    </w:pPr>
    <w:rPr>
      <w:rFonts w:ascii="Times New Roman" w:eastAsia="Times New Roman" w:hAnsi="Times New Roman" w:cs="Times New Roman"/>
      <w:sz w:val="24"/>
      <w:szCs w:val="20"/>
    </w:rPr>
  </w:style>
  <w:style w:type="paragraph" w:styleId="ListParagraph">
    <w:name w:val="List Paragraph"/>
    <w:basedOn w:val="Normal"/>
    <w:uiPriority w:val="34"/>
    <w:qFormat/>
    <w:rsid w:val="00CC620C"/>
    <w:pPr>
      <w:spacing w:after="0"/>
    </w:pPr>
    <w:rPr>
      <w:rFonts w:ascii="Times New Roman" w:eastAsia="Times New Roman" w:hAnsi="Times New Roman" w:cs="Times New Roman"/>
      <w:sz w:val="24"/>
      <w:szCs w:val="24"/>
    </w:rPr>
  </w:style>
  <w:style w:type="paragraph" w:styleId="NormalWeb">
    <w:name w:val="Normal (Web)"/>
    <w:basedOn w:val="Normal"/>
    <w:rsid w:val="00CC620C"/>
    <w:pPr>
      <w:spacing w:before="100" w:beforeAutospacing="1" w:after="100" w:afterAutospacing="1"/>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CC620C"/>
    <w:pPr>
      <w:spacing w:after="120" w:line="480" w:lineRule="auto"/>
      <w:ind w:left="360"/>
    </w:pPr>
    <w:rPr>
      <w:rFonts w:ascii="Courier New" w:eastAsia="Times New Roman" w:hAnsi="Courier New" w:cs="Times New Roman"/>
      <w:sz w:val="20"/>
      <w:szCs w:val="20"/>
    </w:rPr>
  </w:style>
  <w:style w:type="character" w:customStyle="1" w:styleId="BodyTextIndent2Char">
    <w:name w:val="Body Text Indent 2 Char"/>
    <w:basedOn w:val="DefaultParagraphFont"/>
    <w:link w:val="BodyTextIndent2"/>
    <w:rsid w:val="00CC620C"/>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CC620C"/>
    <w:rPr>
      <w:rFonts w:ascii="Franklin Gothic Book" w:hAnsi="Franklin Gothic Book"/>
      <w:sz w:val="24"/>
      <w:szCs w:val="24"/>
    </w:rPr>
  </w:style>
  <w:style w:type="paragraph" w:styleId="PlainText">
    <w:name w:val="Plain Text"/>
    <w:basedOn w:val="Normal"/>
    <w:link w:val="PlainTextChar"/>
    <w:uiPriority w:val="99"/>
    <w:rsid w:val="00CC620C"/>
    <w:pPr>
      <w:spacing w:after="0"/>
    </w:pPr>
    <w:rPr>
      <w:rFonts w:ascii="Franklin Gothic Book" w:hAnsi="Franklin Gothic Book"/>
      <w:sz w:val="24"/>
      <w:szCs w:val="24"/>
    </w:rPr>
  </w:style>
  <w:style w:type="character" w:customStyle="1" w:styleId="PlainTextChar1">
    <w:name w:val="Plain Text Char1"/>
    <w:basedOn w:val="DefaultParagraphFont"/>
    <w:link w:val="PlainText"/>
    <w:uiPriority w:val="99"/>
    <w:semiHidden/>
    <w:rsid w:val="00CC620C"/>
    <w:rPr>
      <w:rFonts w:ascii="Consolas" w:hAnsi="Consolas"/>
      <w:sz w:val="21"/>
      <w:szCs w:val="21"/>
    </w:rPr>
  </w:style>
  <w:style w:type="paragraph" w:customStyle="1" w:styleId="Default">
    <w:name w:val="Default"/>
    <w:rsid w:val="00CC620C"/>
    <w:pPr>
      <w:autoSpaceDE w:val="0"/>
      <w:autoSpaceDN w:val="0"/>
      <w:adjustRightInd w:val="0"/>
      <w:spacing w:after="0"/>
    </w:pPr>
    <w:rPr>
      <w:rFonts w:ascii="Arial" w:eastAsia="Times New Roman" w:hAnsi="Arial" w:cs="Arial"/>
      <w:color w:val="000000"/>
      <w:sz w:val="24"/>
      <w:szCs w:val="24"/>
    </w:rPr>
  </w:style>
  <w:style w:type="paragraph" w:styleId="Footer">
    <w:name w:val="footer"/>
    <w:basedOn w:val="Normal"/>
    <w:link w:val="FooterChar"/>
    <w:rsid w:val="00CC620C"/>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CC620C"/>
    <w:rPr>
      <w:rFonts w:ascii="Times New Roman" w:eastAsia="Times New Roman" w:hAnsi="Times New Roman" w:cs="Times New Roman"/>
      <w:sz w:val="24"/>
      <w:szCs w:val="24"/>
    </w:rPr>
  </w:style>
  <w:style w:type="character" w:styleId="PageNumber">
    <w:name w:val="page number"/>
    <w:basedOn w:val="DefaultParagraphFont"/>
    <w:rsid w:val="00CC620C"/>
  </w:style>
  <w:style w:type="paragraph" w:styleId="Header">
    <w:name w:val="header"/>
    <w:basedOn w:val="Normal"/>
    <w:link w:val="HeaderChar"/>
    <w:uiPriority w:val="99"/>
    <w:semiHidden/>
    <w:unhideWhenUsed/>
    <w:rsid w:val="00CC620C"/>
    <w:pPr>
      <w:tabs>
        <w:tab w:val="center" w:pos="4680"/>
        <w:tab w:val="right" w:pos="9360"/>
      </w:tabs>
      <w:spacing w:after="0"/>
    </w:pPr>
  </w:style>
  <w:style w:type="character" w:customStyle="1" w:styleId="HeaderChar">
    <w:name w:val="Header Char"/>
    <w:basedOn w:val="DefaultParagraphFont"/>
    <w:link w:val="Header"/>
    <w:uiPriority w:val="99"/>
    <w:semiHidden/>
    <w:rsid w:val="00CC620C"/>
  </w:style>
  <w:style w:type="paragraph" w:styleId="EndnoteText">
    <w:name w:val="endnote text"/>
    <w:basedOn w:val="Normal"/>
    <w:link w:val="EndnoteTextChar"/>
    <w:semiHidden/>
    <w:rsid w:val="00CC620C"/>
    <w:pPr>
      <w:spacing w:after="0"/>
      <w:ind w:left="0" w:firstLine="0"/>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C620C"/>
    <w:rPr>
      <w:rFonts w:ascii="Courier New" w:eastAsia="Times New Roman" w:hAnsi="Courier New" w:cs="Times New Roman"/>
      <w:sz w:val="24"/>
      <w:szCs w:val="20"/>
    </w:rPr>
  </w:style>
  <w:style w:type="paragraph" w:styleId="FootnoteText">
    <w:name w:val="footnote text"/>
    <w:basedOn w:val="Normal"/>
    <w:link w:val="FootnoteTextChar"/>
    <w:semiHidden/>
    <w:rsid w:val="00CC620C"/>
    <w:pPr>
      <w:spacing w:after="0"/>
      <w:ind w:left="0" w:firstLine="0"/>
    </w:pPr>
    <w:rPr>
      <w:rFonts w:ascii="Courier New" w:eastAsia="Times New Roman" w:hAnsi="Courier New" w:cs="Times New Roman"/>
      <w:sz w:val="24"/>
      <w:szCs w:val="20"/>
    </w:rPr>
  </w:style>
  <w:style w:type="character" w:customStyle="1" w:styleId="FootnoteTextChar">
    <w:name w:val="Footnote Text Char"/>
    <w:basedOn w:val="DefaultParagraphFont"/>
    <w:link w:val="FootnoteText"/>
    <w:semiHidden/>
    <w:rsid w:val="00CC620C"/>
    <w:rPr>
      <w:rFonts w:ascii="Courier New" w:eastAsia="Times New Roman" w:hAnsi="Courier New" w:cs="Times New Roman"/>
      <w:sz w:val="24"/>
      <w:szCs w:val="20"/>
    </w:rPr>
  </w:style>
  <w:style w:type="character" w:styleId="FootnoteReference">
    <w:name w:val="footnote reference"/>
    <w:basedOn w:val="DefaultParagraphFont"/>
    <w:semiHidden/>
    <w:rsid w:val="00CC620C"/>
    <w:rPr>
      <w:vertAlign w:val="superscript"/>
    </w:rPr>
  </w:style>
  <w:style w:type="paragraph" w:styleId="TOC1">
    <w:name w:val="toc 1"/>
    <w:basedOn w:val="Normal"/>
    <w:next w:val="Normal"/>
    <w:semiHidden/>
    <w:rsid w:val="00CC620C"/>
    <w:pPr>
      <w:tabs>
        <w:tab w:val="right" w:leader="dot" w:pos="9360"/>
      </w:tabs>
      <w:suppressAutoHyphens/>
      <w:spacing w:before="480" w:after="0"/>
      <w:ind w:right="720"/>
    </w:pPr>
    <w:rPr>
      <w:rFonts w:ascii="Courier New" w:eastAsia="Times New Roman" w:hAnsi="Courier New" w:cs="Times New Roman"/>
      <w:sz w:val="20"/>
      <w:szCs w:val="20"/>
    </w:rPr>
  </w:style>
  <w:style w:type="paragraph" w:styleId="TOC2">
    <w:name w:val="toc 2"/>
    <w:basedOn w:val="Normal"/>
    <w:next w:val="Normal"/>
    <w:semiHidden/>
    <w:rsid w:val="00CC620C"/>
    <w:pPr>
      <w:tabs>
        <w:tab w:val="right" w:leader="dot" w:pos="9360"/>
      </w:tabs>
      <w:suppressAutoHyphens/>
      <w:spacing w:after="0"/>
      <w:ind w:left="1440" w:right="720"/>
    </w:pPr>
    <w:rPr>
      <w:rFonts w:ascii="Courier New" w:eastAsia="Times New Roman" w:hAnsi="Courier New" w:cs="Times New Roman"/>
      <w:sz w:val="20"/>
      <w:szCs w:val="20"/>
    </w:rPr>
  </w:style>
  <w:style w:type="paragraph" w:styleId="TOC3">
    <w:name w:val="toc 3"/>
    <w:basedOn w:val="Normal"/>
    <w:next w:val="Normal"/>
    <w:semiHidden/>
    <w:rsid w:val="00CC620C"/>
    <w:pPr>
      <w:tabs>
        <w:tab w:val="right" w:leader="dot" w:pos="9360"/>
      </w:tabs>
      <w:suppressAutoHyphens/>
      <w:spacing w:after="0"/>
      <w:ind w:left="2160" w:right="720"/>
    </w:pPr>
    <w:rPr>
      <w:rFonts w:ascii="Courier New" w:eastAsia="Times New Roman" w:hAnsi="Courier New" w:cs="Times New Roman"/>
      <w:sz w:val="20"/>
      <w:szCs w:val="20"/>
    </w:rPr>
  </w:style>
  <w:style w:type="paragraph" w:styleId="TOC4">
    <w:name w:val="toc 4"/>
    <w:basedOn w:val="Normal"/>
    <w:next w:val="Normal"/>
    <w:semiHidden/>
    <w:rsid w:val="00CC620C"/>
    <w:pPr>
      <w:tabs>
        <w:tab w:val="right" w:leader="dot" w:pos="9360"/>
      </w:tabs>
      <w:suppressAutoHyphens/>
      <w:spacing w:after="0"/>
      <w:ind w:left="2880" w:right="720"/>
    </w:pPr>
    <w:rPr>
      <w:rFonts w:ascii="Courier New" w:eastAsia="Times New Roman" w:hAnsi="Courier New" w:cs="Times New Roman"/>
      <w:sz w:val="20"/>
      <w:szCs w:val="20"/>
    </w:rPr>
  </w:style>
  <w:style w:type="paragraph" w:styleId="TOC5">
    <w:name w:val="toc 5"/>
    <w:basedOn w:val="Normal"/>
    <w:next w:val="Normal"/>
    <w:semiHidden/>
    <w:rsid w:val="00CC620C"/>
    <w:pPr>
      <w:tabs>
        <w:tab w:val="right" w:leader="dot" w:pos="9360"/>
      </w:tabs>
      <w:suppressAutoHyphens/>
      <w:spacing w:after="0"/>
      <w:ind w:left="3600" w:right="720"/>
    </w:pPr>
    <w:rPr>
      <w:rFonts w:ascii="Courier New" w:eastAsia="Times New Roman" w:hAnsi="Courier New" w:cs="Times New Roman"/>
      <w:sz w:val="20"/>
      <w:szCs w:val="20"/>
    </w:rPr>
  </w:style>
  <w:style w:type="paragraph" w:styleId="TOC6">
    <w:name w:val="toc 6"/>
    <w:basedOn w:val="Normal"/>
    <w:next w:val="Normal"/>
    <w:semiHidden/>
    <w:rsid w:val="00CC620C"/>
    <w:pPr>
      <w:tabs>
        <w:tab w:val="right" w:pos="9360"/>
      </w:tabs>
      <w:suppressAutoHyphens/>
      <w:spacing w:after="0"/>
    </w:pPr>
    <w:rPr>
      <w:rFonts w:ascii="Courier New" w:eastAsia="Times New Roman" w:hAnsi="Courier New" w:cs="Times New Roman"/>
      <w:sz w:val="20"/>
      <w:szCs w:val="20"/>
    </w:rPr>
  </w:style>
  <w:style w:type="paragraph" w:styleId="TOC7">
    <w:name w:val="toc 7"/>
    <w:basedOn w:val="Normal"/>
    <w:next w:val="Normal"/>
    <w:semiHidden/>
    <w:rsid w:val="00CC620C"/>
    <w:pPr>
      <w:suppressAutoHyphens/>
      <w:spacing w:after="0"/>
    </w:pPr>
    <w:rPr>
      <w:rFonts w:ascii="Courier New" w:eastAsia="Times New Roman" w:hAnsi="Courier New" w:cs="Times New Roman"/>
      <w:sz w:val="20"/>
      <w:szCs w:val="20"/>
    </w:rPr>
  </w:style>
  <w:style w:type="paragraph" w:styleId="TOC8">
    <w:name w:val="toc 8"/>
    <w:basedOn w:val="Normal"/>
    <w:next w:val="Normal"/>
    <w:semiHidden/>
    <w:rsid w:val="00CC620C"/>
    <w:pPr>
      <w:tabs>
        <w:tab w:val="right" w:pos="9360"/>
      </w:tabs>
      <w:suppressAutoHyphens/>
      <w:spacing w:after="0"/>
    </w:pPr>
    <w:rPr>
      <w:rFonts w:ascii="Courier New" w:eastAsia="Times New Roman" w:hAnsi="Courier New" w:cs="Times New Roman"/>
      <w:sz w:val="20"/>
      <w:szCs w:val="20"/>
    </w:rPr>
  </w:style>
  <w:style w:type="paragraph" w:styleId="TOC9">
    <w:name w:val="toc 9"/>
    <w:basedOn w:val="Normal"/>
    <w:next w:val="Normal"/>
    <w:semiHidden/>
    <w:rsid w:val="00CC620C"/>
    <w:pPr>
      <w:tabs>
        <w:tab w:val="right" w:leader="dot" w:pos="9360"/>
      </w:tabs>
      <w:suppressAutoHyphens/>
      <w:spacing w:after="0"/>
    </w:pPr>
    <w:rPr>
      <w:rFonts w:ascii="Courier New" w:eastAsia="Times New Roman" w:hAnsi="Courier New" w:cs="Times New Roman"/>
      <w:sz w:val="20"/>
      <w:szCs w:val="20"/>
    </w:rPr>
  </w:style>
  <w:style w:type="paragraph" w:styleId="Index1">
    <w:name w:val="index 1"/>
    <w:basedOn w:val="Normal"/>
    <w:next w:val="Normal"/>
    <w:semiHidden/>
    <w:rsid w:val="00CC620C"/>
    <w:pPr>
      <w:tabs>
        <w:tab w:val="right" w:leader="dot" w:pos="9360"/>
      </w:tabs>
      <w:suppressAutoHyphens/>
      <w:spacing w:after="0"/>
      <w:ind w:left="1440" w:right="720" w:hanging="1440"/>
    </w:pPr>
    <w:rPr>
      <w:rFonts w:ascii="Courier New" w:eastAsia="Times New Roman" w:hAnsi="Courier New" w:cs="Times New Roman"/>
      <w:sz w:val="20"/>
      <w:szCs w:val="20"/>
    </w:rPr>
  </w:style>
  <w:style w:type="paragraph" w:styleId="Index2">
    <w:name w:val="index 2"/>
    <w:basedOn w:val="Normal"/>
    <w:next w:val="Normal"/>
    <w:semiHidden/>
    <w:rsid w:val="00CC620C"/>
    <w:pPr>
      <w:tabs>
        <w:tab w:val="right" w:leader="dot" w:pos="9360"/>
      </w:tabs>
      <w:suppressAutoHyphens/>
      <w:spacing w:after="0"/>
      <w:ind w:left="1440" w:right="720"/>
    </w:pPr>
    <w:rPr>
      <w:rFonts w:ascii="Courier New" w:eastAsia="Times New Roman" w:hAnsi="Courier New" w:cs="Times New Roman"/>
      <w:sz w:val="20"/>
      <w:szCs w:val="20"/>
    </w:rPr>
  </w:style>
  <w:style w:type="paragraph" w:styleId="TOAHeading">
    <w:name w:val="toa heading"/>
    <w:basedOn w:val="Normal"/>
    <w:next w:val="Normal"/>
    <w:semiHidden/>
    <w:rsid w:val="00CC620C"/>
    <w:pPr>
      <w:tabs>
        <w:tab w:val="right" w:pos="9360"/>
      </w:tabs>
      <w:suppressAutoHyphens/>
      <w:spacing w:after="0"/>
      <w:ind w:left="0" w:firstLine="0"/>
    </w:pPr>
    <w:rPr>
      <w:rFonts w:ascii="Courier New" w:eastAsia="Times New Roman" w:hAnsi="Courier New" w:cs="Times New Roman"/>
      <w:sz w:val="20"/>
      <w:szCs w:val="20"/>
    </w:rPr>
  </w:style>
  <w:style w:type="paragraph" w:styleId="Caption">
    <w:name w:val="caption"/>
    <w:basedOn w:val="Normal"/>
    <w:next w:val="Normal"/>
    <w:qFormat/>
    <w:rsid w:val="00CC620C"/>
    <w:pPr>
      <w:spacing w:after="0"/>
      <w:ind w:left="0" w:firstLine="0"/>
    </w:pPr>
    <w:rPr>
      <w:rFonts w:ascii="Courier New" w:eastAsia="Times New Roman" w:hAnsi="Courier New" w:cs="Times New Roman"/>
      <w:sz w:val="24"/>
      <w:szCs w:val="20"/>
    </w:rPr>
  </w:style>
  <w:style w:type="character" w:customStyle="1" w:styleId="EquationCaption">
    <w:name w:val="_Equation Caption"/>
    <w:rsid w:val="00CC620C"/>
  </w:style>
  <w:style w:type="paragraph" w:styleId="BodyText">
    <w:name w:val="Body Text"/>
    <w:basedOn w:val="Normal"/>
    <w:link w:val="BodyTextChar"/>
    <w:rsid w:val="00CC620C"/>
    <w:pPr>
      <w:spacing w:after="0"/>
      <w:ind w:left="0"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C620C"/>
    <w:rPr>
      <w:rFonts w:ascii="Times New Roman" w:eastAsia="Times New Roman" w:hAnsi="Times New Roman" w:cs="Times New Roman"/>
      <w:sz w:val="24"/>
      <w:szCs w:val="20"/>
    </w:rPr>
  </w:style>
  <w:style w:type="paragraph" w:styleId="BodyTextIndent">
    <w:name w:val="Body Text Indent"/>
    <w:basedOn w:val="Normal"/>
    <w:link w:val="BodyTextIndentChar"/>
    <w:rsid w:val="00CC620C"/>
    <w:pPr>
      <w:spacing w:after="0"/>
      <w:ind w:firstLine="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C620C"/>
    <w:rPr>
      <w:rFonts w:ascii="Times New Roman" w:eastAsia="Times New Roman" w:hAnsi="Times New Roman" w:cs="Times New Roman"/>
      <w:sz w:val="24"/>
      <w:szCs w:val="20"/>
    </w:rPr>
  </w:style>
  <w:style w:type="paragraph" w:styleId="BalloonText">
    <w:name w:val="Balloon Text"/>
    <w:basedOn w:val="Normal"/>
    <w:link w:val="BalloonTextChar"/>
    <w:semiHidden/>
    <w:rsid w:val="00CC620C"/>
    <w:pPr>
      <w:spacing w:after="0"/>
      <w:ind w:left="0" w:firstLine="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C620C"/>
    <w:rPr>
      <w:rFonts w:ascii="Tahoma" w:eastAsia="Times New Roman" w:hAnsi="Tahoma" w:cs="Tahoma"/>
      <w:sz w:val="16"/>
      <w:szCs w:val="16"/>
    </w:rPr>
  </w:style>
  <w:style w:type="paragraph" w:customStyle="1" w:styleId="ADEQNormal">
    <w:name w:val="ADEQ Normal"/>
    <w:basedOn w:val="Normal"/>
    <w:link w:val="ADEQNormalChar"/>
    <w:rsid w:val="00CC620C"/>
    <w:pPr>
      <w:spacing w:after="240"/>
      <w:ind w:left="0" w:firstLine="0"/>
      <w:jc w:val="both"/>
    </w:pPr>
    <w:rPr>
      <w:rFonts w:ascii="Times New Roman" w:eastAsia="Times New Roman" w:hAnsi="Times New Roman" w:cs="Arial"/>
      <w:bCs/>
      <w:sz w:val="24"/>
      <w:szCs w:val="32"/>
    </w:rPr>
  </w:style>
  <w:style w:type="character" w:customStyle="1" w:styleId="ADEQNormalChar">
    <w:name w:val="ADEQ Normal Char"/>
    <w:basedOn w:val="DefaultParagraphFont"/>
    <w:link w:val="ADEQNormal"/>
    <w:rsid w:val="00CC620C"/>
    <w:rPr>
      <w:rFonts w:ascii="Times New Roman" w:eastAsia="Times New Roman" w:hAnsi="Times New Roman" w:cs="Arial"/>
      <w:bCs/>
      <w:sz w:val="24"/>
      <w:szCs w:val="32"/>
    </w:rPr>
  </w:style>
  <w:style w:type="paragraph" w:styleId="CommentText">
    <w:name w:val="annotation text"/>
    <w:basedOn w:val="Normal"/>
    <w:link w:val="CommentTextChar"/>
    <w:semiHidden/>
    <w:rsid w:val="00CC620C"/>
    <w:pPr>
      <w:spacing w:after="0"/>
      <w:ind w:left="0" w:firstLine="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C620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CC620C"/>
    <w:rPr>
      <w:b/>
      <w:bCs/>
    </w:rPr>
  </w:style>
  <w:style w:type="paragraph" w:styleId="CommentSubject">
    <w:name w:val="annotation subject"/>
    <w:basedOn w:val="CommentText"/>
    <w:next w:val="CommentText"/>
    <w:link w:val="CommentSubjectChar"/>
    <w:semiHidden/>
    <w:rsid w:val="00CC620C"/>
    <w:rPr>
      <w:b/>
      <w:bCs/>
    </w:rPr>
  </w:style>
  <w:style w:type="character" w:customStyle="1" w:styleId="CommentSubjectChar1">
    <w:name w:val="Comment Subject Char1"/>
    <w:basedOn w:val="CommentTextChar"/>
    <w:link w:val="CommentSubject"/>
    <w:uiPriority w:val="99"/>
    <w:semiHidden/>
    <w:rsid w:val="00CC620C"/>
    <w:rPr>
      <w:b/>
      <w:bCs/>
    </w:rPr>
  </w:style>
  <w:style w:type="table" w:styleId="TableGrid5">
    <w:name w:val="Table Grid 5"/>
    <w:basedOn w:val="TableNormal"/>
    <w:rsid w:val="00CC620C"/>
    <w:pPr>
      <w:spacing w:after="0"/>
      <w:ind w:left="0" w:firstLine="0"/>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Elegant">
    <w:name w:val="Table Elegant"/>
    <w:basedOn w:val="TableNormal"/>
    <w:rsid w:val="00CC620C"/>
    <w:pPr>
      <w:spacing w:after="0"/>
      <w:ind w:left="0" w:firstLine="0"/>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E5ACEB0F-8A8A-4881-AB42-0BA2D469237F}"/>
</file>

<file path=customXml/itemProps2.xml><?xml version="1.0" encoding="utf-8"?>
<ds:datastoreItem xmlns:ds="http://schemas.openxmlformats.org/officeDocument/2006/customXml" ds:itemID="{999A9035-6C8C-4843-8630-40B9ADE5357F}"/>
</file>

<file path=customXml/itemProps3.xml><?xml version="1.0" encoding="utf-8"?>
<ds:datastoreItem xmlns:ds="http://schemas.openxmlformats.org/officeDocument/2006/customXml" ds:itemID="{5F2F8910-0D15-428F-A0D9-9A20AD22474C}"/>
</file>

<file path=docProps/app.xml><?xml version="1.0" encoding="utf-8"?>
<Properties xmlns="http://schemas.openxmlformats.org/officeDocument/2006/extended-properties" xmlns:vt="http://schemas.openxmlformats.org/officeDocument/2006/docPropsVTypes">
  <Template>Normal.dotm</Template>
  <TotalTime>5</TotalTime>
  <Pages>1</Pages>
  <Words>12364</Words>
  <Characters>70476</Characters>
  <Application>Microsoft Office Word</Application>
  <DocSecurity>0</DocSecurity>
  <Lines>587</Lines>
  <Paragraphs>165</Paragraphs>
  <ScaleCrop>false</ScaleCrop>
  <Company>ABLR</Company>
  <LinksUpToDate>false</LinksUpToDate>
  <CharactersWithSpaces>82675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 Davis</dc:creator>
  <cp:keywords/>
  <dc:description/>
  <cp:lastModifiedBy> Juanita E. Witham</cp:lastModifiedBy>
  <cp:revision>3</cp:revision>
  <cp:lastPrinted>2010-11-16T16:59:00Z</cp:lastPrinted>
  <dcterms:created xsi:type="dcterms:W3CDTF">2010-11-16T16:40:00Z</dcterms:created>
  <dcterms:modified xsi:type="dcterms:W3CDTF">2010-11-16T17:29:00Z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2320300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