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F936FA">
      <w:pPr>
        <w:rPr>
          <w:rFonts w:ascii="Times New Roman" w:hAnsi="Times New Roman"/>
          <w:b/>
          <w:sz w:val="24"/>
          <w:u w:val="single"/>
        </w:rPr>
      </w:pPr>
      <w:r>
        <w:rPr>
          <w:rFonts w:ascii="Times New Roman" w:hAnsi="Times New Roman"/>
          <w:b/>
          <w:sz w:val="24"/>
          <w:szCs w:val="24"/>
          <w:u w:val="single"/>
        </w:rPr>
        <w:t>D</w:t>
      </w:r>
      <w:r w:rsidR="00007EAB">
        <w:rPr>
          <w:rFonts w:ascii="Times New Roman" w:hAnsi="Times New Roman"/>
          <w:b/>
          <w:sz w:val="24"/>
          <w:szCs w:val="24"/>
          <w:u w:val="single"/>
        </w:rPr>
        <w:t>HS, MEDICAL SERVICES</w:t>
      </w:r>
    </w:p>
    <w:p w:rsidR="0054191D" w:rsidRDefault="0054191D">
      <w:pPr>
        <w:rPr>
          <w:rFonts w:ascii="Times New Roman" w:hAnsi="Times New Roman"/>
          <w:b/>
          <w:sz w:val="24"/>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1C5F09">
        <w:rPr>
          <w:rFonts w:ascii="Times New Roman" w:hAnsi="Times New Roman"/>
          <w:sz w:val="24"/>
        </w:rPr>
        <w:t>Provider Manual Updates</w:t>
      </w:r>
      <w:r w:rsidR="003F66F8">
        <w:rPr>
          <w:rFonts w:ascii="Times New Roman" w:hAnsi="Times New Roman"/>
          <w:sz w:val="24"/>
        </w:rPr>
        <w:t>;</w:t>
      </w:r>
      <w:r w:rsidR="001C5F09">
        <w:rPr>
          <w:rFonts w:ascii="Times New Roman" w:hAnsi="Times New Roman"/>
          <w:sz w:val="24"/>
        </w:rPr>
        <w:t xml:space="preserve"> ELDER 3-10 and APDWVR 2-10</w:t>
      </w:r>
    </w:p>
    <w:p w:rsidR="008963BC" w:rsidRDefault="008963BC">
      <w:pPr>
        <w:ind w:left="720" w:hanging="720"/>
        <w:rPr>
          <w:rFonts w:ascii="Times New Roman" w:hAnsi="Times New Roman"/>
          <w:sz w:val="24"/>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3F66F8">
        <w:rPr>
          <w:rFonts w:ascii="Times New Roman" w:hAnsi="Times New Roman"/>
          <w:sz w:val="24"/>
        </w:rPr>
        <w:t>Payment for ElderChoices and Attendant Care services may be allowed for any inpatient stay where Medicaid pays the facility for the date of admission; e.g., hospitals, nursing homes, rehab facilities, etc. for active waiver cases when the individual is hospitalized or enters a nursing facility.</w:t>
      </w:r>
    </w:p>
    <w:p w:rsidR="003F66F8" w:rsidRDefault="003F66F8">
      <w:pPr>
        <w:ind w:left="720"/>
        <w:rPr>
          <w:rFonts w:ascii="Times New Roman" w:hAnsi="Times New Roman"/>
          <w:sz w:val="24"/>
        </w:rPr>
      </w:pPr>
    </w:p>
    <w:p w:rsidR="003F66F8" w:rsidRDefault="003F66F8">
      <w:pPr>
        <w:ind w:left="720"/>
        <w:rPr>
          <w:rFonts w:ascii="Times New Roman" w:hAnsi="Times New Roman"/>
          <w:sz w:val="24"/>
        </w:rPr>
      </w:pPr>
      <w:r>
        <w:rPr>
          <w:rFonts w:ascii="Times New Roman" w:hAnsi="Times New Roman"/>
          <w:sz w:val="24"/>
        </w:rPr>
        <w:t>Payment may be allowed for the date of a beneficiary’s admission to a hospital if the provider can provide verification that services were provided before the beneficiary was admitted.</w:t>
      </w:r>
    </w:p>
    <w:p w:rsidR="003F66F8" w:rsidRDefault="003F66F8">
      <w:pPr>
        <w:ind w:left="720"/>
        <w:rPr>
          <w:rFonts w:ascii="Times New Roman" w:hAnsi="Times New Roman"/>
          <w:sz w:val="24"/>
        </w:rPr>
      </w:pPr>
    </w:p>
    <w:p w:rsidR="003F66F8" w:rsidRDefault="003F66F8">
      <w:pPr>
        <w:ind w:left="720"/>
        <w:rPr>
          <w:rFonts w:ascii="Times New Roman" w:hAnsi="Times New Roman"/>
          <w:sz w:val="24"/>
        </w:rPr>
      </w:pPr>
      <w:r>
        <w:rPr>
          <w:rFonts w:ascii="Times New Roman" w:hAnsi="Times New Roman"/>
          <w:sz w:val="24"/>
        </w:rPr>
        <w:t>If providers were unable to provide proof that ElderChoices or Attendant Care services were provided before the beneficiary was admitted to the inpatient facility, then payments will be subject to recoupment.  ElderChoices and Attendant Care services provided on the same day the beneficiary is discharged from the inpatient facility are billable when provided according to policy and after the beneficiary was discharged.</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826599">
        <w:rPr>
          <w:rFonts w:ascii="Times New Roman" w:hAnsi="Times New Roman"/>
          <w:sz w:val="24"/>
        </w:rPr>
        <w:t>The p</w:t>
      </w:r>
      <w:r w:rsidR="00097E01">
        <w:rPr>
          <w:rFonts w:ascii="Times New Roman" w:hAnsi="Times New Roman"/>
          <w:sz w:val="24"/>
        </w:rPr>
        <w:t xml:space="preserve">ublic comment period ended May 10, 2011.  No public hearing was held.  </w:t>
      </w:r>
      <w:r w:rsidR="00826599">
        <w:rPr>
          <w:rFonts w:ascii="Times New Roman" w:hAnsi="Times New Roman"/>
          <w:sz w:val="24"/>
        </w:rPr>
        <w:t xml:space="preserve">The agency received no public comments.  </w:t>
      </w:r>
      <w:r w:rsidR="00097E01">
        <w:rPr>
          <w:rFonts w:ascii="Times New Roman" w:hAnsi="Times New Roman"/>
          <w:sz w:val="24"/>
        </w:rPr>
        <w:t>The proposed effective date is July 1, 2011.</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3E4CE1">
        <w:rPr>
          <w:rFonts w:ascii="Times New Roman" w:hAnsi="Times New Roman"/>
          <w:sz w:val="24"/>
        </w:rPr>
        <w:t>This is not expected to be controversial.</w:t>
      </w:r>
    </w:p>
    <w:p w:rsidR="0054191D" w:rsidRDefault="0054191D">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3E4CE1">
        <w:rPr>
          <w:rFonts w:ascii="Times New Roman" w:hAnsi="Times New Roman"/>
          <w:sz w:val="24"/>
        </w:rPr>
        <w:t>The incremental cost for implementing this rule is $65,948 for the current fiscal year ($19,201 state and $46,737 federal) and $65,938 for the next fiscal year ($29,201 state and $46,737 federal).</w:t>
      </w:r>
    </w:p>
    <w:p w:rsidR="0054191D" w:rsidRDefault="0054191D">
      <w:pPr>
        <w:ind w:left="720"/>
        <w:rPr>
          <w:rFonts w:ascii="Times New Roman" w:hAnsi="Times New Roman"/>
          <w:sz w:val="24"/>
        </w:rPr>
      </w:pPr>
    </w:p>
    <w:p w:rsidR="0054191D" w:rsidRDefault="0054191D">
      <w:pPr>
        <w:ind w:firstLine="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097E01">
        <w:rPr>
          <w:rFonts w:ascii="Times New Roman" w:hAnsi="Times New Roman"/>
          <w:sz w:val="24"/>
        </w:rPr>
        <w:t xml:space="preserve">Arkansas Code Annotated § 20-76-201(12) gives the </w:t>
      </w:r>
      <w:r w:rsidR="00097E01">
        <w:rPr>
          <w:rFonts w:ascii="Times New Roman" w:hAnsi="Times New Roman"/>
          <w:sz w:val="24"/>
        </w:rPr>
        <w:tab/>
        <w:t>Department the general authority to make rules and regulations.</w:t>
      </w:r>
    </w:p>
    <w:p w:rsidR="0035261E" w:rsidRDefault="0035261E">
      <w:pPr>
        <w:ind w:firstLine="720"/>
        <w:rPr>
          <w:rFonts w:ascii="Times New Roman" w:hAnsi="Times New Roman"/>
          <w:sz w:val="24"/>
        </w:rPr>
      </w:pPr>
    </w:p>
    <w:p w:rsidR="0035261E" w:rsidRDefault="0035261E">
      <w:pPr>
        <w:ind w:firstLine="720"/>
        <w:rPr>
          <w:rFonts w:ascii="Times New Roman" w:hAnsi="Times New Roman"/>
          <w:sz w:val="24"/>
        </w:rPr>
      </w:pPr>
      <w:r>
        <w:rPr>
          <w:rFonts w:ascii="Times New Roman" w:hAnsi="Times New Roman"/>
          <w:sz w:val="24"/>
        </w:rPr>
        <w:t>MH BY DD 5/13/11</w:t>
      </w:r>
    </w:p>
    <w:p w:rsidR="0054191D" w:rsidRDefault="0054191D">
      <w:pPr>
        <w:ind w:firstLine="720"/>
        <w:rPr>
          <w:rFonts w:ascii="Times New Roman" w:hAnsi="Times New Roman"/>
          <w:sz w:val="24"/>
        </w:rPr>
      </w:pPr>
    </w:p>
    <w:p w:rsidR="00671317" w:rsidRDefault="00671317">
      <w:pPr>
        <w:ind w:firstLine="720"/>
        <w:rPr>
          <w:rFonts w:ascii="Times New Roman" w:hAnsi="Times New Roman"/>
          <w:sz w:val="24"/>
        </w:rPr>
      </w:pPr>
    </w:p>
    <w:sectPr w:rsidR="00671317" w:rsidSect="00DA48D8">
      <w:headerReference w:type="default" r:id="rId7"/>
      <w:endnotePr>
        <w:numFmt w:val="decimal"/>
      </w:endnotePr>
      <w:pgSz w:w="12240" w:h="15840"/>
      <w:pgMar w:top="1152" w:right="1440" w:bottom="1152" w:left="1440" w:header="432" w:footer="144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FF9" w:rsidRDefault="008B3FF9">
      <w:pPr>
        <w:spacing w:line="20" w:lineRule="exact"/>
        <w:rPr>
          <w:sz w:val="24"/>
        </w:rPr>
      </w:pPr>
    </w:p>
  </w:endnote>
  <w:endnote w:type="continuationSeparator" w:id="0">
    <w:p w:rsidR="008B3FF9" w:rsidRDefault="008B3FF9">
      <w:r>
        <w:rPr>
          <w:sz w:val="24"/>
        </w:rPr>
        <w:t xml:space="preserve"> </w:t>
      </w:r>
    </w:p>
  </w:endnote>
  <w:endnote w:type="continuationNotice" w:id="1">
    <w:p w:rsidR="008B3FF9" w:rsidRDefault="008B3FF9">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FF9" w:rsidRDefault="008B3FF9">
      <w:r>
        <w:rPr>
          <w:sz w:val="24"/>
        </w:rPr>
        <w:separator/>
      </w:r>
    </w:p>
  </w:footnote>
  <w:footnote w:type="continuationSeparator" w:id="0">
    <w:p w:rsidR="008B3FF9" w:rsidRDefault="008B3F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D8" w:rsidRPr="00DA48D8" w:rsidRDefault="00DA48D8" w:rsidP="00DA48D8">
    <w:pPr>
      <w:pStyle w:val="Header"/>
      <w:jc w:val="right"/>
      <w:rPr>
        <w:rFonts w:ascii="Bodoni MT" w:hAnsi="Bodoni MT"/>
        <w:b/>
        <w:sz w:val="56"/>
        <w:szCs w:val="56"/>
      </w:rPr>
    </w:pPr>
    <w:r>
      <w:rPr>
        <w:rFonts w:ascii="Bodoni MT" w:hAnsi="Bodoni MT"/>
        <w:b/>
        <w:sz w:val="56"/>
        <w:szCs w:val="56"/>
      </w:rPr>
      <w:t xml:space="preserve">EXHIBIT  </w:t>
    </w:r>
    <w:r w:rsidRPr="00DA48D8">
      <w:rPr>
        <w:rFonts w:ascii="Bodoni MT" w:hAnsi="Bodoni MT"/>
        <w:b/>
        <w:sz w:val="56"/>
        <w:szCs w:val="56"/>
        <w:u w:val="single"/>
      </w:rPr>
      <w:t>E-6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07EAB"/>
    <w:rsid w:val="000521F1"/>
    <w:rsid w:val="00090544"/>
    <w:rsid w:val="00097E01"/>
    <w:rsid w:val="000B4083"/>
    <w:rsid w:val="000C0D7C"/>
    <w:rsid w:val="00161A1E"/>
    <w:rsid w:val="00194461"/>
    <w:rsid w:val="001C0DE4"/>
    <w:rsid w:val="001C5F09"/>
    <w:rsid w:val="001E69CE"/>
    <w:rsid w:val="001F4FC1"/>
    <w:rsid w:val="001F7D87"/>
    <w:rsid w:val="002275B2"/>
    <w:rsid w:val="002451B8"/>
    <w:rsid w:val="002B35D3"/>
    <w:rsid w:val="002E4750"/>
    <w:rsid w:val="0035261E"/>
    <w:rsid w:val="003E4CE1"/>
    <w:rsid w:val="003F66F8"/>
    <w:rsid w:val="004261CB"/>
    <w:rsid w:val="0044490C"/>
    <w:rsid w:val="00460750"/>
    <w:rsid w:val="0046249F"/>
    <w:rsid w:val="004A2B15"/>
    <w:rsid w:val="004F7718"/>
    <w:rsid w:val="0054191D"/>
    <w:rsid w:val="00547A3E"/>
    <w:rsid w:val="00560B2F"/>
    <w:rsid w:val="006669AD"/>
    <w:rsid w:val="00671317"/>
    <w:rsid w:val="0067340D"/>
    <w:rsid w:val="006C3016"/>
    <w:rsid w:val="006F3B6A"/>
    <w:rsid w:val="007522A8"/>
    <w:rsid w:val="00774738"/>
    <w:rsid w:val="00776C2D"/>
    <w:rsid w:val="007C111A"/>
    <w:rsid w:val="00804F09"/>
    <w:rsid w:val="0082062E"/>
    <w:rsid w:val="00823DA4"/>
    <w:rsid w:val="00826599"/>
    <w:rsid w:val="008963BC"/>
    <w:rsid w:val="008B3FF9"/>
    <w:rsid w:val="009023A4"/>
    <w:rsid w:val="00956F7F"/>
    <w:rsid w:val="00971A42"/>
    <w:rsid w:val="0098331F"/>
    <w:rsid w:val="009B181E"/>
    <w:rsid w:val="009D1E31"/>
    <w:rsid w:val="009F3043"/>
    <w:rsid w:val="009F66C1"/>
    <w:rsid w:val="00A3005B"/>
    <w:rsid w:val="00A666DF"/>
    <w:rsid w:val="00A72EEC"/>
    <w:rsid w:val="00A8721A"/>
    <w:rsid w:val="00AC744E"/>
    <w:rsid w:val="00AD4DC7"/>
    <w:rsid w:val="00AD51B0"/>
    <w:rsid w:val="00B0774D"/>
    <w:rsid w:val="00B21260"/>
    <w:rsid w:val="00B80054"/>
    <w:rsid w:val="00BA767C"/>
    <w:rsid w:val="00BC272B"/>
    <w:rsid w:val="00C924E4"/>
    <w:rsid w:val="00C965EC"/>
    <w:rsid w:val="00CA52D4"/>
    <w:rsid w:val="00CE27B4"/>
    <w:rsid w:val="00D874B6"/>
    <w:rsid w:val="00DA48D8"/>
    <w:rsid w:val="00DC5F16"/>
    <w:rsid w:val="00DE0D68"/>
    <w:rsid w:val="00E06322"/>
    <w:rsid w:val="00E507D2"/>
    <w:rsid w:val="00E636BD"/>
    <w:rsid w:val="00E66469"/>
    <w:rsid w:val="00F55725"/>
    <w:rsid w:val="00F825B0"/>
    <w:rsid w:val="00F936FA"/>
    <w:rsid w:val="00FB00B7"/>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rPr>
      <w:rFonts w:ascii="Times New Roman" w:hAnsi="Times New Roman"/>
      <w:sz w:val="24"/>
    </w:rPr>
  </w:style>
  <w:style w:type="paragraph" w:styleId="BodyTextIndent">
    <w:name w:val="Body Text Indent"/>
    <w:basedOn w:val="Normal"/>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semiHidden/>
    <w:unhideWhenUsed/>
    <w:rsid w:val="00DA48D8"/>
    <w:pPr>
      <w:tabs>
        <w:tab w:val="center" w:pos="4680"/>
        <w:tab w:val="right" w:pos="9360"/>
      </w:tabs>
    </w:pPr>
  </w:style>
  <w:style w:type="character" w:customStyle="1" w:styleId="HeaderChar">
    <w:name w:val="Header Char"/>
    <w:basedOn w:val="DefaultParagraphFont"/>
    <w:link w:val="Header"/>
    <w:uiPriority w:val="99"/>
    <w:semiHidden/>
    <w:rsid w:val="00DA48D8"/>
    <w:rPr>
      <w:rFonts w:ascii="Courier New" w:hAnsi="Courier New"/>
    </w:rPr>
  </w:style>
  <w:style w:type="paragraph" w:styleId="Footer">
    <w:name w:val="footer"/>
    <w:basedOn w:val="Normal"/>
    <w:link w:val="FooterChar"/>
    <w:uiPriority w:val="99"/>
    <w:semiHidden/>
    <w:unhideWhenUsed/>
    <w:rsid w:val="00DA48D8"/>
    <w:pPr>
      <w:tabs>
        <w:tab w:val="center" w:pos="4680"/>
        <w:tab w:val="right" w:pos="9360"/>
      </w:tabs>
    </w:pPr>
  </w:style>
  <w:style w:type="character" w:customStyle="1" w:styleId="FooterChar">
    <w:name w:val="Footer Char"/>
    <w:basedOn w:val="DefaultParagraphFont"/>
    <w:link w:val="Footer"/>
    <w:uiPriority w:val="99"/>
    <w:semiHidden/>
    <w:rsid w:val="00DA48D8"/>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7B595F32-C8BE-49CC-A116-DB5A19AF4038}"/>
</file>

<file path=customXml/itemProps2.xml><?xml version="1.0" encoding="utf-8"?>
<ds:datastoreItem xmlns:ds="http://schemas.openxmlformats.org/officeDocument/2006/customXml" ds:itemID="{BFA62704-7874-4AA1-909B-32D5A04D19FC}"/>
</file>

<file path=customXml/itemProps3.xml><?xml version="1.0" encoding="utf-8"?>
<ds:datastoreItem xmlns:ds="http://schemas.openxmlformats.org/officeDocument/2006/customXml" ds:itemID="{9ED57D23-B232-4AC8-B13E-AF2B399C4F67}"/>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3</cp:revision>
  <cp:lastPrinted>2011-06-09T17:07:00Z</cp:lastPrinted>
  <dcterms:created xsi:type="dcterms:W3CDTF">2011-06-09T17:06:00Z</dcterms:created>
  <dcterms:modified xsi:type="dcterms:W3CDTF">2011-06-09T17:07:00Z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2301900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