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211169">
        <w:rPr>
          <w:rFonts w:ascii="Times New Roman" w:hAnsi="Times New Roman"/>
          <w:sz w:val="24"/>
        </w:rPr>
        <w:t>Rehabilitative Services for Persons with Mental Illness (RSPMI) Update No. 1-11</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76BCB">
        <w:rPr>
          <w:rFonts w:ascii="Times New Roman" w:hAnsi="Times New Roman"/>
          <w:sz w:val="24"/>
        </w:rPr>
        <w:t>Effective July 1, 2011, the Youth Outcomes Questionnaire (YOQ) Section 217-101 of the Rehabilitative Services for Persons with Mental Illness (RSPMI) manual will be moved to Section 217.001 and will be revised to indicate the ages of the beneficiaries who must be administered the YOQ instruments.</w:t>
      </w:r>
    </w:p>
    <w:p w:rsidR="00D76BCB" w:rsidRDefault="00D76BCB">
      <w:pPr>
        <w:ind w:left="720"/>
        <w:rPr>
          <w:rFonts w:ascii="Times New Roman" w:hAnsi="Times New Roman"/>
          <w:sz w:val="24"/>
        </w:rPr>
      </w:pPr>
    </w:p>
    <w:p w:rsidR="00D76BCB" w:rsidRDefault="00D76BCB">
      <w:pPr>
        <w:ind w:left="720"/>
        <w:rPr>
          <w:rFonts w:ascii="Times New Roman" w:hAnsi="Times New Roman"/>
          <w:sz w:val="24"/>
        </w:rPr>
      </w:pPr>
      <w:r>
        <w:rPr>
          <w:rFonts w:ascii="Times New Roman" w:hAnsi="Times New Roman"/>
          <w:sz w:val="24"/>
        </w:rPr>
        <w:t>Act 1593 of 2007 mandated the development of an outcomes-based data system to support improve</w:t>
      </w:r>
      <w:r w:rsidR="00B67818">
        <w:rPr>
          <w:rFonts w:ascii="Times New Roman" w:hAnsi="Times New Roman"/>
          <w:sz w:val="24"/>
        </w:rPr>
        <w:t>d</w:t>
      </w:r>
      <w:r>
        <w:rPr>
          <w:rFonts w:ascii="Times New Roman" w:hAnsi="Times New Roman"/>
          <w:sz w:val="24"/>
        </w:rPr>
        <w:t xml:space="preserve"> tracking, accountability, and decision-making for behavioral health services.  The Children’s Behavioral Health Care Commission’s Outcomes and Assessment Tools Work Group recommended the Youth Outcome Questionnaire®, a SAMHSA Evidence Based Practice Model.  The Y-OQ® provides clinically meaningful information on consumer change during services and treatment.  The immediate information provided to clinicians and consumers has been shown to reduce treatment failure and improve overall treatment outcomes.</w:t>
      </w:r>
    </w:p>
    <w:p w:rsidR="00A72EEC" w:rsidRDefault="00A72EEC">
      <w:pPr>
        <w:ind w:left="720"/>
        <w:rPr>
          <w:rFonts w:ascii="Times New Roman" w:hAnsi="Times New Roman"/>
          <w:sz w:val="24"/>
        </w:rPr>
      </w:pPr>
    </w:p>
    <w:p w:rsidR="009E67B6"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537387">
        <w:rPr>
          <w:rFonts w:ascii="Times New Roman" w:hAnsi="Times New Roman"/>
          <w:sz w:val="24"/>
        </w:rPr>
        <w:t xml:space="preserve">Public comment period ended May 10, 2011.  No public hearing was held.  </w:t>
      </w:r>
      <w:r w:rsidR="009E67B6">
        <w:rPr>
          <w:rFonts w:ascii="Times New Roman" w:hAnsi="Times New Roman"/>
          <w:sz w:val="24"/>
        </w:rPr>
        <w:t>The following comments (and responses by the Department) were submitted:</w:t>
      </w:r>
    </w:p>
    <w:p w:rsidR="009E67B6" w:rsidRDefault="009E67B6">
      <w:pPr>
        <w:ind w:left="720"/>
        <w:rPr>
          <w:rFonts w:ascii="Times New Roman" w:hAnsi="Times New Roman"/>
          <w:sz w:val="24"/>
        </w:rPr>
      </w:pPr>
    </w:p>
    <w:p w:rsidR="009E67B6" w:rsidRPr="009E67B6" w:rsidRDefault="00AD12CF" w:rsidP="00AD12CF">
      <w:pPr>
        <w:ind w:left="720"/>
        <w:rPr>
          <w:rFonts w:ascii="Times New Roman" w:hAnsi="Times New Roman"/>
          <w:sz w:val="24"/>
          <w:szCs w:val="24"/>
        </w:rPr>
      </w:pPr>
      <w:r w:rsidRPr="00AD12CF">
        <w:rPr>
          <w:rFonts w:ascii="Times New Roman" w:hAnsi="Times New Roman"/>
          <w:sz w:val="24"/>
          <w:szCs w:val="24"/>
          <w:u w:val="single"/>
        </w:rPr>
        <w:t xml:space="preserve">J. </w:t>
      </w:r>
      <w:proofErr w:type="spellStart"/>
      <w:r w:rsidRPr="00AD12CF">
        <w:rPr>
          <w:rFonts w:ascii="Times New Roman" w:hAnsi="Times New Roman"/>
          <w:sz w:val="24"/>
          <w:szCs w:val="24"/>
          <w:u w:val="single"/>
        </w:rPr>
        <w:t>Cranfrod</w:t>
      </w:r>
      <w:proofErr w:type="spellEnd"/>
      <w:r w:rsidRPr="00AD12CF">
        <w:rPr>
          <w:rFonts w:ascii="Times New Roman" w:hAnsi="Times New Roman"/>
          <w:sz w:val="24"/>
          <w:szCs w:val="24"/>
          <w:u w:val="single"/>
        </w:rPr>
        <w:t>, Day Spring</w:t>
      </w:r>
      <w:r w:rsidR="009E67B6" w:rsidRPr="009E67B6">
        <w:rPr>
          <w:rFonts w:ascii="Times New Roman" w:hAnsi="Times New Roman"/>
          <w:sz w:val="24"/>
          <w:szCs w:val="24"/>
        </w:rPr>
        <w:t xml:space="preserve">:  Under </w:t>
      </w:r>
      <w:r w:rsidR="009E67B6" w:rsidRPr="009E67B6">
        <w:rPr>
          <w:rFonts w:ascii="Times New Roman" w:hAnsi="Times New Roman"/>
          <w:b/>
          <w:bCs/>
          <w:sz w:val="24"/>
          <w:szCs w:val="24"/>
        </w:rPr>
        <w:t>Documentation Requirements</w:t>
      </w:r>
      <w:r w:rsidR="009E67B6" w:rsidRPr="009E67B6">
        <w:rPr>
          <w:rFonts w:ascii="Times New Roman" w:hAnsi="Times New Roman"/>
          <w:sz w:val="24"/>
          <w:szCs w:val="24"/>
        </w:rPr>
        <w:t>, add the statement “or unwilling” to the first sentence after “under the age of 16 is not available…”</w:t>
      </w:r>
    </w:p>
    <w:p w:rsidR="009E67B6" w:rsidRPr="009E67B6" w:rsidRDefault="009E67B6" w:rsidP="00AD12CF">
      <w:pPr>
        <w:ind w:left="720"/>
        <w:rPr>
          <w:rFonts w:ascii="Times New Roman" w:hAnsi="Times New Roman"/>
          <w:sz w:val="24"/>
          <w:szCs w:val="24"/>
        </w:rPr>
      </w:pPr>
    </w:p>
    <w:p w:rsidR="009E67B6" w:rsidRPr="009E67B6" w:rsidRDefault="009E67B6" w:rsidP="00AD12CF">
      <w:pPr>
        <w:ind w:left="720"/>
        <w:rPr>
          <w:rFonts w:ascii="Times New Roman" w:hAnsi="Times New Roman"/>
          <w:sz w:val="24"/>
          <w:szCs w:val="24"/>
        </w:rPr>
      </w:pPr>
      <w:r w:rsidRPr="009E67B6">
        <w:rPr>
          <w:rFonts w:ascii="Times New Roman" w:hAnsi="Times New Roman"/>
          <w:sz w:val="24"/>
          <w:szCs w:val="24"/>
          <w:u w:val="single"/>
        </w:rPr>
        <w:t>Response</w:t>
      </w:r>
      <w:r w:rsidRPr="009E67B6">
        <w:rPr>
          <w:rFonts w:ascii="Times New Roman" w:hAnsi="Times New Roman"/>
          <w:sz w:val="24"/>
          <w:szCs w:val="24"/>
        </w:rPr>
        <w:t>: Based upon your comment, The Rehabilitative Services for Persons with Mental Illness (</w:t>
      </w:r>
      <w:proofErr w:type="spellStart"/>
      <w:r w:rsidRPr="009E67B6">
        <w:rPr>
          <w:rFonts w:ascii="Times New Roman" w:hAnsi="Times New Roman"/>
          <w:sz w:val="24"/>
          <w:szCs w:val="24"/>
        </w:rPr>
        <w:t>RSPMI</w:t>
      </w:r>
      <w:proofErr w:type="spellEnd"/>
      <w:r w:rsidRPr="009E67B6">
        <w:rPr>
          <w:rFonts w:ascii="Times New Roman" w:hAnsi="Times New Roman"/>
          <w:sz w:val="24"/>
          <w:szCs w:val="24"/>
        </w:rPr>
        <w:t>) manual will be changed to read “If the parent or legal guardian for children/adolescents under the age of 16 does not complete the Y-OQ</w:t>
      </w:r>
      <w:r w:rsidRPr="009E67B6">
        <w:rPr>
          <w:rFonts w:ascii="Times New Roman" w:hAnsi="Times New Roman"/>
          <w:sz w:val="24"/>
          <w:szCs w:val="24"/>
          <w:vertAlign w:val="superscript"/>
        </w:rPr>
        <w:t>®</w:t>
      </w:r>
      <w:r w:rsidRPr="009E67B6">
        <w:rPr>
          <w:rFonts w:ascii="Times New Roman" w:hAnsi="Times New Roman"/>
          <w:sz w:val="24"/>
          <w:szCs w:val="24"/>
        </w:rPr>
        <w:t>2.01 or Arkansas Indicators, the provider must have documentation indicating barriers to obtaining the Y-OQ</w:t>
      </w:r>
      <w:r w:rsidRPr="009E67B6">
        <w:rPr>
          <w:rFonts w:ascii="Times New Roman" w:hAnsi="Times New Roman"/>
          <w:sz w:val="24"/>
          <w:szCs w:val="24"/>
          <w:vertAlign w:val="superscript"/>
        </w:rPr>
        <w:t>®</w:t>
      </w:r>
      <w:r w:rsidRPr="009E67B6">
        <w:rPr>
          <w:rFonts w:ascii="Times New Roman" w:hAnsi="Times New Roman"/>
          <w:sz w:val="24"/>
          <w:szCs w:val="24"/>
        </w:rPr>
        <w:t>2.01 and Arkansas Indicators”.</w:t>
      </w:r>
    </w:p>
    <w:p w:rsidR="009E67B6" w:rsidRDefault="009E67B6" w:rsidP="00AD12CF">
      <w:pPr>
        <w:ind w:left="720"/>
        <w:rPr>
          <w:rFonts w:ascii="Times New Roman" w:hAnsi="Times New Roman"/>
          <w:sz w:val="24"/>
          <w:szCs w:val="24"/>
        </w:rPr>
      </w:pPr>
    </w:p>
    <w:p w:rsidR="00AD12CF" w:rsidRPr="00AD12CF" w:rsidRDefault="00AD12CF" w:rsidP="00AD12CF">
      <w:pPr>
        <w:ind w:left="720"/>
        <w:rPr>
          <w:rFonts w:ascii="Times New Roman" w:hAnsi="Times New Roman"/>
          <w:sz w:val="24"/>
          <w:szCs w:val="24"/>
        </w:rPr>
      </w:pPr>
      <w:r>
        <w:rPr>
          <w:rFonts w:ascii="Times New Roman" w:hAnsi="Times New Roman"/>
          <w:sz w:val="24"/>
          <w:szCs w:val="24"/>
          <w:u w:val="single"/>
        </w:rPr>
        <w:t>D. Reed, Ozark Guidance</w:t>
      </w:r>
      <w:r w:rsidRPr="00AD12CF">
        <w:rPr>
          <w:rFonts w:ascii="Times New Roman" w:hAnsi="Times New Roman"/>
          <w:sz w:val="24"/>
          <w:szCs w:val="24"/>
        </w:rPr>
        <w:t xml:space="preserve">:  Standard 217.001 – We respectfully request that recoupment for lack of documentation for </w:t>
      </w:r>
      <w:proofErr w:type="spellStart"/>
      <w:r w:rsidRPr="00AD12CF">
        <w:rPr>
          <w:rFonts w:ascii="Times New Roman" w:hAnsi="Times New Roman"/>
          <w:sz w:val="24"/>
          <w:szCs w:val="24"/>
        </w:rPr>
        <w:t>YOQ</w:t>
      </w:r>
      <w:proofErr w:type="spellEnd"/>
      <w:r w:rsidRPr="00AD12CF">
        <w:rPr>
          <w:rFonts w:ascii="Times New Roman" w:hAnsi="Times New Roman"/>
          <w:sz w:val="24"/>
          <w:szCs w:val="24"/>
        </w:rPr>
        <w:t>/</w:t>
      </w:r>
      <w:proofErr w:type="spellStart"/>
      <w:r w:rsidRPr="00AD12CF">
        <w:rPr>
          <w:rFonts w:ascii="Times New Roman" w:hAnsi="Times New Roman"/>
          <w:sz w:val="24"/>
          <w:szCs w:val="24"/>
        </w:rPr>
        <w:t>OQ</w:t>
      </w:r>
      <w:proofErr w:type="spellEnd"/>
      <w:r w:rsidRPr="00AD12CF">
        <w:rPr>
          <w:rFonts w:ascii="Times New Roman" w:hAnsi="Times New Roman"/>
          <w:sz w:val="24"/>
          <w:szCs w:val="24"/>
        </w:rPr>
        <w:t xml:space="preserve"> measures, be deleted from this section.  Clinical outcome measures are designed to inform, assess, modify, and quantify the effectiveness of medical necessary services provided.  Respectfully, it is contrary to the implicit and explicit purposes of a clinical outcome management system for providers to be placed at risk of recoupment if there is not adequate documentation to address provider’s efforts to identify barriers in obtaining and utilizing the </w:t>
      </w:r>
      <w:proofErr w:type="spellStart"/>
      <w:r w:rsidRPr="00AD12CF">
        <w:rPr>
          <w:rFonts w:ascii="Times New Roman" w:hAnsi="Times New Roman"/>
          <w:sz w:val="24"/>
          <w:szCs w:val="24"/>
        </w:rPr>
        <w:t>OQ</w:t>
      </w:r>
      <w:proofErr w:type="spellEnd"/>
      <w:r w:rsidRPr="00AD12CF">
        <w:rPr>
          <w:rFonts w:ascii="Times New Roman" w:hAnsi="Times New Roman"/>
          <w:sz w:val="24"/>
          <w:szCs w:val="24"/>
        </w:rPr>
        <w:t xml:space="preserve"> measures and the Arkansas Indicators.  We would also request that information and technical assistance be made available to providers, in support of the use of  the  </w:t>
      </w:r>
      <w:proofErr w:type="spellStart"/>
      <w:r w:rsidRPr="00AD12CF">
        <w:rPr>
          <w:rFonts w:ascii="Times New Roman" w:hAnsi="Times New Roman"/>
          <w:sz w:val="24"/>
          <w:szCs w:val="24"/>
        </w:rPr>
        <w:t>OQ</w:t>
      </w:r>
      <w:proofErr w:type="spellEnd"/>
      <w:r w:rsidRPr="00AD12CF">
        <w:rPr>
          <w:rFonts w:ascii="Times New Roman" w:hAnsi="Times New Roman"/>
          <w:sz w:val="24"/>
          <w:szCs w:val="24"/>
        </w:rPr>
        <w:t xml:space="preserve"> 45 with non-</w:t>
      </w:r>
      <w:proofErr w:type="spellStart"/>
      <w:r w:rsidRPr="00AD12CF">
        <w:rPr>
          <w:rFonts w:ascii="Times New Roman" w:hAnsi="Times New Roman"/>
          <w:sz w:val="24"/>
          <w:szCs w:val="24"/>
        </w:rPr>
        <w:t>SMI</w:t>
      </w:r>
      <w:proofErr w:type="spellEnd"/>
      <w:r w:rsidRPr="00AD12CF">
        <w:rPr>
          <w:rFonts w:ascii="Times New Roman" w:hAnsi="Times New Roman"/>
          <w:sz w:val="24"/>
          <w:szCs w:val="24"/>
        </w:rPr>
        <w:t xml:space="preserve"> adults, ages 18-21.</w:t>
      </w:r>
    </w:p>
    <w:p w:rsidR="00AD12CF" w:rsidRPr="00AD12CF" w:rsidRDefault="00AD12CF" w:rsidP="00AD12CF">
      <w:pPr>
        <w:ind w:left="720"/>
        <w:rPr>
          <w:rFonts w:ascii="Times New Roman" w:hAnsi="Times New Roman"/>
          <w:sz w:val="24"/>
          <w:szCs w:val="24"/>
        </w:rPr>
      </w:pPr>
    </w:p>
    <w:p w:rsidR="00AD12CF" w:rsidRPr="00AD12CF" w:rsidRDefault="00AD12CF" w:rsidP="00AD12CF">
      <w:pPr>
        <w:ind w:left="720"/>
        <w:rPr>
          <w:rFonts w:ascii="Times New Roman" w:hAnsi="Times New Roman"/>
          <w:sz w:val="24"/>
          <w:szCs w:val="24"/>
        </w:rPr>
      </w:pPr>
      <w:r w:rsidRPr="00AD12CF">
        <w:rPr>
          <w:rFonts w:ascii="Times New Roman" w:hAnsi="Times New Roman"/>
          <w:sz w:val="24"/>
          <w:szCs w:val="24"/>
          <w:u w:val="single"/>
        </w:rPr>
        <w:t>Response</w:t>
      </w:r>
      <w:r w:rsidRPr="00AD12CF">
        <w:rPr>
          <w:rFonts w:ascii="Times New Roman" w:hAnsi="Times New Roman"/>
          <w:sz w:val="24"/>
          <w:szCs w:val="24"/>
        </w:rPr>
        <w:t>: The intent of this language is to promote parental/legal guardian/family involvement for children/adolescents.  This language requires that providers have documentation addressing the lack of parent or legal guardian completion of the Y-OQ</w:t>
      </w:r>
      <w:r w:rsidRPr="00AD12CF">
        <w:rPr>
          <w:rFonts w:ascii="Times New Roman" w:hAnsi="Times New Roman"/>
          <w:sz w:val="24"/>
          <w:szCs w:val="24"/>
          <w:vertAlign w:val="superscript"/>
        </w:rPr>
        <w:t>®</w:t>
      </w:r>
      <w:r w:rsidRPr="00AD12CF">
        <w:rPr>
          <w:rFonts w:ascii="Times New Roman" w:hAnsi="Times New Roman"/>
          <w:sz w:val="24"/>
          <w:szCs w:val="24"/>
        </w:rPr>
        <w:t xml:space="preserve">2.01 and Arkansas Indicators.  </w:t>
      </w:r>
    </w:p>
    <w:p w:rsidR="009E67B6" w:rsidRPr="00AD12CF" w:rsidRDefault="009E67B6" w:rsidP="00AD12CF">
      <w:pPr>
        <w:ind w:left="720"/>
        <w:rPr>
          <w:rFonts w:ascii="Times New Roman" w:hAnsi="Times New Roman"/>
          <w:sz w:val="24"/>
          <w:szCs w:val="24"/>
        </w:rPr>
      </w:pPr>
    </w:p>
    <w:p w:rsidR="00AD12CF" w:rsidRPr="00AD12CF" w:rsidRDefault="00AD12CF" w:rsidP="00AD12CF">
      <w:pPr>
        <w:ind w:left="720"/>
        <w:rPr>
          <w:rFonts w:ascii="Times New Roman" w:hAnsi="Times New Roman"/>
          <w:sz w:val="24"/>
          <w:szCs w:val="24"/>
        </w:rPr>
      </w:pPr>
      <w:r>
        <w:rPr>
          <w:rFonts w:ascii="Times New Roman" w:hAnsi="Times New Roman"/>
          <w:sz w:val="24"/>
          <w:szCs w:val="24"/>
          <w:u w:val="single"/>
        </w:rPr>
        <w:lastRenderedPageBreak/>
        <w:t xml:space="preserve">R, </w:t>
      </w:r>
      <w:proofErr w:type="spellStart"/>
      <w:r>
        <w:rPr>
          <w:rFonts w:ascii="Times New Roman" w:hAnsi="Times New Roman"/>
          <w:sz w:val="24"/>
          <w:szCs w:val="24"/>
          <w:u w:val="single"/>
        </w:rPr>
        <w:t>Czirr</w:t>
      </w:r>
      <w:proofErr w:type="spellEnd"/>
      <w:r>
        <w:rPr>
          <w:rFonts w:ascii="Times New Roman" w:hAnsi="Times New Roman"/>
          <w:sz w:val="24"/>
          <w:szCs w:val="24"/>
          <w:u w:val="single"/>
        </w:rPr>
        <w:t xml:space="preserve">, </w:t>
      </w:r>
      <w:proofErr w:type="gramStart"/>
      <w:r>
        <w:rPr>
          <w:rFonts w:ascii="Times New Roman" w:hAnsi="Times New Roman"/>
          <w:sz w:val="24"/>
          <w:szCs w:val="24"/>
          <w:u w:val="single"/>
        </w:rPr>
        <w:t>Professional</w:t>
      </w:r>
      <w:proofErr w:type="gramEnd"/>
      <w:r>
        <w:rPr>
          <w:rFonts w:ascii="Times New Roman" w:hAnsi="Times New Roman"/>
          <w:sz w:val="24"/>
          <w:szCs w:val="24"/>
          <w:u w:val="single"/>
        </w:rPr>
        <w:t xml:space="preserve"> Counseling Associates</w:t>
      </w:r>
      <w:r w:rsidRPr="00AD12CF">
        <w:rPr>
          <w:rFonts w:ascii="Times New Roman" w:hAnsi="Times New Roman"/>
          <w:sz w:val="24"/>
          <w:szCs w:val="24"/>
        </w:rPr>
        <w:t xml:space="preserve">: At recent meetings </w:t>
      </w:r>
      <w:proofErr w:type="spellStart"/>
      <w:r w:rsidRPr="00AD12CF">
        <w:rPr>
          <w:rFonts w:ascii="Times New Roman" w:hAnsi="Times New Roman"/>
          <w:sz w:val="24"/>
          <w:szCs w:val="24"/>
        </w:rPr>
        <w:t>DBHS</w:t>
      </w:r>
      <w:proofErr w:type="spellEnd"/>
      <w:r w:rsidRPr="00AD12CF">
        <w:rPr>
          <w:rFonts w:ascii="Times New Roman" w:hAnsi="Times New Roman"/>
          <w:sz w:val="24"/>
          <w:szCs w:val="24"/>
        </w:rPr>
        <w:t xml:space="preserve"> staff has stated that parent completion of the </w:t>
      </w:r>
      <w:proofErr w:type="spellStart"/>
      <w:r w:rsidRPr="00AD12CF">
        <w:rPr>
          <w:rFonts w:ascii="Times New Roman" w:hAnsi="Times New Roman"/>
          <w:sz w:val="24"/>
          <w:szCs w:val="24"/>
        </w:rPr>
        <w:t>OQ</w:t>
      </w:r>
      <w:proofErr w:type="spellEnd"/>
      <w:r w:rsidRPr="00AD12CF">
        <w:rPr>
          <w:rFonts w:ascii="Times New Roman" w:hAnsi="Times New Roman"/>
          <w:sz w:val="24"/>
          <w:szCs w:val="24"/>
        </w:rPr>
        <w:t xml:space="preserve"> set of instruments is “voluntary” and that parents have a “right to decline.”  Is this correct?</w:t>
      </w:r>
    </w:p>
    <w:p w:rsidR="00AD12CF" w:rsidRPr="00AD12CF" w:rsidRDefault="00AD12CF" w:rsidP="00AD12CF">
      <w:pPr>
        <w:ind w:left="720"/>
        <w:rPr>
          <w:rFonts w:ascii="Times New Roman" w:hAnsi="Times New Roman"/>
          <w:sz w:val="24"/>
          <w:szCs w:val="24"/>
        </w:rPr>
      </w:pPr>
      <w:r w:rsidRPr="00AD12CF">
        <w:rPr>
          <w:rFonts w:ascii="Times New Roman" w:hAnsi="Times New Roman"/>
          <w:sz w:val="24"/>
          <w:szCs w:val="24"/>
        </w:rPr>
        <w:t>We note this section addresses parents who are “not available”.  What about parents who are available but decline to complete the instrument?  Can this be documented in the same manner?</w:t>
      </w:r>
    </w:p>
    <w:p w:rsidR="00AD12CF" w:rsidRPr="00AD12CF" w:rsidRDefault="00AD12CF" w:rsidP="00AD12CF">
      <w:pPr>
        <w:ind w:left="720"/>
        <w:rPr>
          <w:rFonts w:ascii="Times New Roman" w:hAnsi="Times New Roman"/>
          <w:sz w:val="24"/>
          <w:szCs w:val="24"/>
        </w:rPr>
      </w:pPr>
    </w:p>
    <w:p w:rsidR="00AD12CF" w:rsidRPr="00AD12CF" w:rsidRDefault="00AD12CF" w:rsidP="00AD12CF">
      <w:pPr>
        <w:ind w:left="720"/>
        <w:rPr>
          <w:rFonts w:ascii="Times New Roman" w:hAnsi="Times New Roman"/>
          <w:sz w:val="24"/>
          <w:szCs w:val="24"/>
        </w:rPr>
      </w:pPr>
      <w:r w:rsidRPr="00AD12CF">
        <w:rPr>
          <w:rFonts w:ascii="Times New Roman" w:hAnsi="Times New Roman"/>
          <w:sz w:val="24"/>
          <w:szCs w:val="24"/>
          <w:u w:val="single"/>
        </w:rPr>
        <w:t>Response</w:t>
      </w:r>
      <w:r w:rsidRPr="00AD12CF">
        <w:rPr>
          <w:rFonts w:ascii="Times New Roman" w:hAnsi="Times New Roman"/>
          <w:sz w:val="24"/>
          <w:szCs w:val="24"/>
        </w:rPr>
        <w:t>: The Rehabilitative Services for Persons with Mental Illness (</w:t>
      </w:r>
      <w:proofErr w:type="spellStart"/>
      <w:r w:rsidRPr="00AD12CF">
        <w:rPr>
          <w:rFonts w:ascii="Times New Roman" w:hAnsi="Times New Roman"/>
          <w:sz w:val="24"/>
          <w:szCs w:val="24"/>
        </w:rPr>
        <w:t>RSPMI</w:t>
      </w:r>
      <w:proofErr w:type="spellEnd"/>
      <w:r w:rsidRPr="00AD12CF">
        <w:rPr>
          <w:rFonts w:ascii="Times New Roman" w:hAnsi="Times New Roman"/>
          <w:sz w:val="24"/>
          <w:szCs w:val="24"/>
        </w:rPr>
        <w:t>) manual will be changed to read “If the parent or legal guardian for children/adolescents under the age of 16 does not complete the Y-OQ</w:t>
      </w:r>
      <w:r w:rsidRPr="00AD12CF">
        <w:rPr>
          <w:rFonts w:ascii="Times New Roman" w:hAnsi="Times New Roman"/>
          <w:sz w:val="24"/>
          <w:szCs w:val="24"/>
          <w:vertAlign w:val="superscript"/>
        </w:rPr>
        <w:t>®</w:t>
      </w:r>
      <w:r w:rsidRPr="00AD12CF">
        <w:rPr>
          <w:rFonts w:ascii="Times New Roman" w:hAnsi="Times New Roman"/>
          <w:sz w:val="24"/>
          <w:szCs w:val="24"/>
        </w:rPr>
        <w:t>2.01 or Arkansas Indicators, the provider must have documentation indicating barriers to obtaining the Y-OQ</w:t>
      </w:r>
      <w:r w:rsidRPr="00AD12CF">
        <w:rPr>
          <w:rFonts w:ascii="Times New Roman" w:hAnsi="Times New Roman"/>
          <w:sz w:val="24"/>
          <w:szCs w:val="24"/>
          <w:vertAlign w:val="superscript"/>
        </w:rPr>
        <w:t>®</w:t>
      </w:r>
      <w:r w:rsidRPr="00AD12CF">
        <w:rPr>
          <w:rFonts w:ascii="Times New Roman" w:hAnsi="Times New Roman"/>
          <w:sz w:val="24"/>
          <w:szCs w:val="24"/>
        </w:rPr>
        <w:t xml:space="preserve">2.01 and Arkansas Indicators”.  </w:t>
      </w:r>
    </w:p>
    <w:p w:rsidR="00AD12CF" w:rsidRPr="00AD12CF" w:rsidRDefault="00AD12CF" w:rsidP="00AD12CF">
      <w:pPr>
        <w:ind w:left="720"/>
        <w:rPr>
          <w:rFonts w:ascii="Times New Roman" w:hAnsi="Times New Roman"/>
          <w:sz w:val="24"/>
          <w:szCs w:val="24"/>
        </w:rPr>
      </w:pPr>
    </w:p>
    <w:p w:rsidR="00AD12CF" w:rsidRPr="00AD12CF" w:rsidRDefault="00A65156" w:rsidP="00AD12CF">
      <w:pPr>
        <w:ind w:left="720"/>
        <w:rPr>
          <w:rFonts w:ascii="Times New Roman" w:hAnsi="Times New Roman"/>
          <w:sz w:val="24"/>
          <w:szCs w:val="24"/>
        </w:rPr>
      </w:pPr>
      <w:r>
        <w:rPr>
          <w:rFonts w:ascii="Times New Roman" w:hAnsi="Times New Roman"/>
          <w:sz w:val="24"/>
          <w:szCs w:val="24"/>
          <w:u w:val="single"/>
        </w:rPr>
        <w:t xml:space="preserve">R, </w:t>
      </w:r>
      <w:proofErr w:type="spellStart"/>
      <w:r>
        <w:rPr>
          <w:rFonts w:ascii="Times New Roman" w:hAnsi="Times New Roman"/>
          <w:sz w:val="24"/>
          <w:szCs w:val="24"/>
          <w:u w:val="single"/>
        </w:rPr>
        <w:t>Czirr</w:t>
      </w:r>
      <w:proofErr w:type="spellEnd"/>
      <w:r>
        <w:rPr>
          <w:rFonts w:ascii="Times New Roman" w:hAnsi="Times New Roman"/>
          <w:sz w:val="24"/>
          <w:szCs w:val="24"/>
          <w:u w:val="single"/>
        </w:rPr>
        <w:t xml:space="preserve">, </w:t>
      </w:r>
      <w:proofErr w:type="gramStart"/>
      <w:r>
        <w:rPr>
          <w:rFonts w:ascii="Times New Roman" w:hAnsi="Times New Roman"/>
          <w:sz w:val="24"/>
          <w:szCs w:val="24"/>
          <w:u w:val="single"/>
        </w:rPr>
        <w:t>Professional</w:t>
      </w:r>
      <w:proofErr w:type="gramEnd"/>
      <w:r>
        <w:rPr>
          <w:rFonts w:ascii="Times New Roman" w:hAnsi="Times New Roman"/>
          <w:sz w:val="24"/>
          <w:szCs w:val="24"/>
          <w:u w:val="single"/>
        </w:rPr>
        <w:t xml:space="preserve"> Counseling Associates</w:t>
      </w:r>
      <w:r w:rsidR="00AD12CF" w:rsidRPr="00AD12CF">
        <w:rPr>
          <w:rFonts w:ascii="Times New Roman" w:hAnsi="Times New Roman"/>
          <w:sz w:val="24"/>
          <w:szCs w:val="24"/>
        </w:rPr>
        <w:t>: Is parental completion not required after age 16?</w:t>
      </w:r>
    </w:p>
    <w:p w:rsidR="00AD12CF" w:rsidRPr="00AD12CF" w:rsidRDefault="00AD12CF" w:rsidP="00AD12CF">
      <w:pPr>
        <w:ind w:left="720"/>
        <w:rPr>
          <w:rFonts w:ascii="Times New Roman" w:hAnsi="Times New Roman"/>
          <w:sz w:val="24"/>
          <w:szCs w:val="24"/>
        </w:rPr>
      </w:pPr>
    </w:p>
    <w:p w:rsidR="00AD12CF" w:rsidRPr="00AD12CF" w:rsidRDefault="00AD12CF" w:rsidP="00AD12CF">
      <w:pPr>
        <w:ind w:left="720"/>
        <w:rPr>
          <w:rFonts w:ascii="Times New Roman" w:hAnsi="Times New Roman"/>
          <w:sz w:val="24"/>
          <w:szCs w:val="24"/>
        </w:rPr>
      </w:pPr>
      <w:r w:rsidRPr="00AD12CF">
        <w:rPr>
          <w:rFonts w:ascii="Times New Roman" w:hAnsi="Times New Roman"/>
          <w:sz w:val="24"/>
          <w:szCs w:val="24"/>
          <w:u w:val="single"/>
        </w:rPr>
        <w:t>Response</w:t>
      </w:r>
      <w:r w:rsidRPr="00AD12CF">
        <w:rPr>
          <w:rFonts w:ascii="Times New Roman" w:hAnsi="Times New Roman"/>
          <w:sz w:val="24"/>
          <w:szCs w:val="24"/>
        </w:rPr>
        <w:t xml:space="preserve">: Although recommended, parental completion is not required after the beneficiary is age 16.  </w:t>
      </w:r>
    </w:p>
    <w:p w:rsidR="009E67B6" w:rsidRPr="00AD12CF" w:rsidRDefault="009E67B6" w:rsidP="00AD12CF">
      <w:pPr>
        <w:ind w:left="720"/>
        <w:rPr>
          <w:rFonts w:ascii="Times New Roman" w:hAnsi="Times New Roman"/>
          <w:sz w:val="24"/>
          <w:szCs w:val="24"/>
        </w:rPr>
      </w:pPr>
    </w:p>
    <w:p w:rsidR="0054191D" w:rsidRDefault="00537387">
      <w:pPr>
        <w:ind w:left="720"/>
        <w:rPr>
          <w:rFonts w:ascii="Times New Roman" w:hAnsi="Times New Roman"/>
          <w:sz w:val="24"/>
        </w:rPr>
      </w:pPr>
      <w:r>
        <w:rPr>
          <w:rFonts w:ascii="Times New Roman" w:hAnsi="Times New Roman"/>
          <w:sz w:val="24"/>
        </w:rPr>
        <w:t>The proposed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76BCB">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76BCB">
        <w:rPr>
          <w:rFonts w:ascii="Times New Roman" w:hAnsi="Times New Roman"/>
          <w:sz w:val="24"/>
        </w:rPr>
        <w:t>There is no financial impact.</w:t>
      </w:r>
    </w:p>
    <w:p w:rsidR="0054191D" w:rsidRDefault="0054191D">
      <w:pPr>
        <w:ind w:left="720"/>
        <w:rPr>
          <w:rFonts w:ascii="Times New Roman" w:hAnsi="Times New Roman"/>
          <w:sz w:val="24"/>
        </w:rPr>
      </w:pPr>
    </w:p>
    <w:p w:rsidR="00537387" w:rsidRDefault="0054191D" w:rsidP="00537387">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537387">
        <w:rPr>
          <w:rFonts w:ascii="Times New Roman" w:hAnsi="Times New Roman"/>
          <w:sz w:val="24"/>
        </w:rPr>
        <w:t xml:space="preserve">Arkansas Code Annotated § 20-76-201(12) gives the </w:t>
      </w:r>
      <w:r w:rsidR="00537387">
        <w:rPr>
          <w:rFonts w:ascii="Times New Roman" w:hAnsi="Times New Roman"/>
          <w:sz w:val="24"/>
        </w:rPr>
        <w:tab/>
        <w:t>Department the general authority to make rules and regulations.</w:t>
      </w:r>
    </w:p>
    <w:p w:rsidR="00671317" w:rsidRDefault="00671317">
      <w:pPr>
        <w:ind w:firstLine="720"/>
        <w:rPr>
          <w:rFonts w:ascii="Times New Roman" w:hAnsi="Times New Roman"/>
          <w:sz w:val="24"/>
        </w:rPr>
      </w:pPr>
    </w:p>
    <w:p w:rsidR="00A65156" w:rsidRDefault="00A65156">
      <w:pPr>
        <w:ind w:firstLine="720"/>
        <w:rPr>
          <w:rFonts w:ascii="Times New Roman" w:hAnsi="Times New Roman"/>
          <w:sz w:val="24"/>
        </w:rPr>
      </w:pPr>
    </w:p>
    <w:p w:rsidR="00A65156" w:rsidRDefault="00A65156">
      <w:pPr>
        <w:ind w:firstLine="720"/>
        <w:rPr>
          <w:rFonts w:ascii="Times New Roman" w:hAnsi="Times New Roman"/>
          <w:sz w:val="24"/>
        </w:rPr>
      </w:pPr>
      <w:proofErr w:type="spellStart"/>
      <w:r>
        <w:rPr>
          <w:rFonts w:ascii="Times New Roman" w:hAnsi="Times New Roman"/>
          <w:sz w:val="24"/>
        </w:rPr>
        <w:t>MNH</w:t>
      </w:r>
      <w:proofErr w:type="spellEnd"/>
      <w:r>
        <w:rPr>
          <w:rFonts w:ascii="Times New Roman" w:hAnsi="Times New Roman"/>
          <w:sz w:val="24"/>
        </w:rPr>
        <w:t xml:space="preserve"> 5-25-2011</w:t>
      </w:r>
    </w:p>
    <w:sectPr w:rsidR="00A65156" w:rsidSect="00C11462">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150" w:rsidRDefault="00F52150">
      <w:pPr>
        <w:spacing w:line="20" w:lineRule="exact"/>
        <w:rPr>
          <w:sz w:val="24"/>
        </w:rPr>
      </w:pPr>
    </w:p>
  </w:endnote>
  <w:endnote w:type="continuationSeparator" w:id="0">
    <w:p w:rsidR="00F52150" w:rsidRDefault="00F52150">
      <w:r>
        <w:rPr>
          <w:sz w:val="24"/>
        </w:rPr>
        <w:t xml:space="preserve"> </w:t>
      </w:r>
    </w:p>
  </w:endnote>
  <w:endnote w:type="continuationNotice" w:id="1">
    <w:p w:rsidR="00F52150" w:rsidRDefault="00F52150">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150" w:rsidRDefault="00F52150">
      <w:r>
        <w:rPr>
          <w:sz w:val="24"/>
        </w:rPr>
        <w:separator/>
      </w:r>
    </w:p>
  </w:footnote>
  <w:footnote w:type="continuationSeparator" w:id="0">
    <w:p w:rsidR="00F52150" w:rsidRDefault="00F52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0D" w:rsidRPr="0099160D" w:rsidRDefault="0099160D" w:rsidP="0099160D">
    <w:pPr>
      <w:pStyle w:val="Header"/>
      <w:jc w:val="right"/>
      <w:rPr>
        <w:rFonts w:ascii="Bodoni MT" w:hAnsi="Bodoni MT"/>
        <w:b/>
        <w:sz w:val="56"/>
        <w:szCs w:val="56"/>
      </w:rPr>
    </w:pPr>
    <w:r>
      <w:rPr>
        <w:rFonts w:ascii="Bodoni MT" w:hAnsi="Bodoni MT"/>
        <w:b/>
        <w:sz w:val="56"/>
        <w:szCs w:val="56"/>
      </w:rPr>
      <w:t xml:space="preserve">EXHIBIT  </w:t>
    </w:r>
    <w:r w:rsidRPr="0099160D">
      <w:rPr>
        <w:rFonts w:ascii="Bodoni MT" w:hAnsi="Bodoni MT"/>
        <w:b/>
        <w:sz w:val="56"/>
        <w:szCs w:val="56"/>
        <w:u w:val="single"/>
      </w:rPr>
      <w:t>E-8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B4083"/>
    <w:rsid w:val="000C0D7C"/>
    <w:rsid w:val="00194461"/>
    <w:rsid w:val="001C0DE4"/>
    <w:rsid w:val="001E69CE"/>
    <w:rsid w:val="001F4FC1"/>
    <w:rsid w:val="00211169"/>
    <w:rsid w:val="002275B2"/>
    <w:rsid w:val="002451B8"/>
    <w:rsid w:val="002B35D3"/>
    <w:rsid w:val="002E4750"/>
    <w:rsid w:val="004261CB"/>
    <w:rsid w:val="0044490C"/>
    <w:rsid w:val="00460750"/>
    <w:rsid w:val="0046249F"/>
    <w:rsid w:val="004A2B15"/>
    <w:rsid w:val="004B0574"/>
    <w:rsid w:val="004F7718"/>
    <w:rsid w:val="00536DF9"/>
    <w:rsid w:val="00537387"/>
    <w:rsid w:val="0054191D"/>
    <w:rsid w:val="00560B2F"/>
    <w:rsid w:val="00671317"/>
    <w:rsid w:val="0067340D"/>
    <w:rsid w:val="006C3016"/>
    <w:rsid w:val="006F3B6A"/>
    <w:rsid w:val="007522A8"/>
    <w:rsid w:val="00774738"/>
    <w:rsid w:val="00776C2D"/>
    <w:rsid w:val="007C111A"/>
    <w:rsid w:val="00804F09"/>
    <w:rsid w:val="0082062E"/>
    <w:rsid w:val="00823DA4"/>
    <w:rsid w:val="008963BC"/>
    <w:rsid w:val="00956F7F"/>
    <w:rsid w:val="00971A42"/>
    <w:rsid w:val="0098331F"/>
    <w:rsid w:val="0099160D"/>
    <w:rsid w:val="009B181E"/>
    <w:rsid w:val="009B1B10"/>
    <w:rsid w:val="009D1E31"/>
    <w:rsid w:val="009E67B6"/>
    <w:rsid w:val="009F3043"/>
    <w:rsid w:val="009F66C1"/>
    <w:rsid w:val="00A3005B"/>
    <w:rsid w:val="00A65156"/>
    <w:rsid w:val="00A666DF"/>
    <w:rsid w:val="00A72EEC"/>
    <w:rsid w:val="00A8721A"/>
    <w:rsid w:val="00AC744E"/>
    <w:rsid w:val="00AD12CF"/>
    <w:rsid w:val="00AD4DC7"/>
    <w:rsid w:val="00AD51B0"/>
    <w:rsid w:val="00B0774D"/>
    <w:rsid w:val="00B21260"/>
    <w:rsid w:val="00B43C6A"/>
    <w:rsid w:val="00B67818"/>
    <w:rsid w:val="00B80054"/>
    <w:rsid w:val="00BA5706"/>
    <w:rsid w:val="00BA767C"/>
    <w:rsid w:val="00BC272B"/>
    <w:rsid w:val="00C11462"/>
    <w:rsid w:val="00C7325B"/>
    <w:rsid w:val="00C924E4"/>
    <w:rsid w:val="00C965EC"/>
    <w:rsid w:val="00CA52D4"/>
    <w:rsid w:val="00CE27B4"/>
    <w:rsid w:val="00D76BCB"/>
    <w:rsid w:val="00D874B6"/>
    <w:rsid w:val="00D92855"/>
    <w:rsid w:val="00DE0D68"/>
    <w:rsid w:val="00E06322"/>
    <w:rsid w:val="00E636BD"/>
    <w:rsid w:val="00E66469"/>
    <w:rsid w:val="00E83F14"/>
    <w:rsid w:val="00F52150"/>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99160D"/>
    <w:pPr>
      <w:tabs>
        <w:tab w:val="center" w:pos="4680"/>
        <w:tab w:val="right" w:pos="9360"/>
      </w:tabs>
    </w:pPr>
  </w:style>
  <w:style w:type="character" w:customStyle="1" w:styleId="HeaderChar">
    <w:name w:val="Header Char"/>
    <w:basedOn w:val="DefaultParagraphFont"/>
    <w:link w:val="Header"/>
    <w:uiPriority w:val="99"/>
    <w:semiHidden/>
    <w:rsid w:val="0099160D"/>
    <w:rPr>
      <w:rFonts w:ascii="Courier New" w:hAnsi="Courier New"/>
    </w:rPr>
  </w:style>
  <w:style w:type="paragraph" w:styleId="Footer">
    <w:name w:val="footer"/>
    <w:basedOn w:val="Normal"/>
    <w:link w:val="FooterChar"/>
    <w:uiPriority w:val="99"/>
    <w:semiHidden/>
    <w:unhideWhenUsed/>
    <w:rsid w:val="0099160D"/>
    <w:pPr>
      <w:tabs>
        <w:tab w:val="center" w:pos="4680"/>
        <w:tab w:val="right" w:pos="9360"/>
      </w:tabs>
    </w:pPr>
  </w:style>
  <w:style w:type="character" w:customStyle="1" w:styleId="FooterChar">
    <w:name w:val="Footer Char"/>
    <w:basedOn w:val="DefaultParagraphFont"/>
    <w:link w:val="Footer"/>
    <w:uiPriority w:val="99"/>
    <w:semiHidden/>
    <w:rsid w:val="0099160D"/>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9367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4368147F-A351-4E0F-806A-0F1C026C80AD}"/>
</file>

<file path=customXml/itemProps2.xml><?xml version="1.0" encoding="utf-8"?>
<ds:datastoreItem xmlns:ds="http://schemas.openxmlformats.org/officeDocument/2006/customXml" ds:itemID="{B704BCE2-65FE-402D-A2B9-B1C7AE1E8D96}"/>
</file>

<file path=customXml/itemProps3.xml><?xml version="1.0" encoding="utf-8"?>
<ds:datastoreItem xmlns:ds="http://schemas.openxmlformats.org/officeDocument/2006/customXml" ds:itemID="{F773BD24-3124-4660-B3AC-1AC396749002}"/>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4</cp:revision>
  <cp:lastPrinted>2011-06-09T17:11:00Z</cp:lastPrinted>
  <dcterms:created xsi:type="dcterms:W3CDTF">2011-06-09T17:09:00Z</dcterms:created>
  <dcterms:modified xsi:type="dcterms:W3CDTF">2011-06-09T17:11:00Z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2302000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