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2A" w:rsidRDefault="00A14078" w:rsidP="003B6D99">
      <w:pPr>
        <w:jc w:val="center"/>
        <w:rPr>
          <w:b/>
        </w:rPr>
      </w:pPr>
      <w:r w:rsidRPr="00A14078">
        <w:rPr>
          <w:b/>
        </w:rPr>
        <w:t>REPORT OF THE SPECIAL LANGUAGE SUBCOMMITTEE</w:t>
      </w:r>
      <w:r w:rsidR="003B6D99">
        <w:rPr>
          <w:b/>
        </w:rPr>
        <w:t xml:space="preserve">   </w:t>
      </w:r>
    </w:p>
    <w:p w:rsidR="00A14078" w:rsidRPr="00A14078" w:rsidRDefault="00A14078" w:rsidP="003B6D99">
      <w:pPr>
        <w:jc w:val="center"/>
        <w:rPr>
          <w:b/>
        </w:rPr>
      </w:pPr>
      <w:r w:rsidRPr="00A14078">
        <w:rPr>
          <w:b/>
        </w:rPr>
        <w:t>OF THE</w:t>
      </w:r>
    </w:p>
    <w:p w:rsidR="00A14078" w:rsidRPr="00A14078" w:rsidRDefault="00A14078" w:rsidP="003B6D99">
      <w:pPr>
        <w:jc w:val="center"/>
        <w:rPr>
          <w:b/>
        </w:rPr>
      </w:pPr>
      <w:r w:rsidRPr="00A14078">
        <w:rPr>
          <w:b/>
        </w:rPr>
        <w:t>JOINT BUDGET COMMITTEE</w:t>
      </w:r>
    </w:p>
    <w:p w:rsidR="00A91288" w:rsidRDefault="00542EF2" w:rsidP="00A14078">
      <w:pPr>
        <w:jc w:val="center"/>
        <w:rPr>
          <w:highlight w:val="yellow"/>
        </w:rPr>
      </w:pPr>
      <w:r>
        <w:pict>
          <v:rect id="_x0000_i1025" style="width:0;height:1.5pt" o:hralign="center" o:hrstd="t" o:hr="t" fillcolor="#8d8961" stroked="f"/>
        </w:pict>
      </w:r>
    </w:p>
    <w:p w:rsidR="00A14078" w:rsidRDefault="003379B6" w:rsidP="00A14078">
      <w:pPr>
        <w:jc w:val="center"/>
      </w:pPr>
      <w:r>
        <w:t>Wednesday</w:t>
      </w:r>
      <w:r w:rsidR="00D0063B" w:rsidRPr="00D63746">
        <w:t>,</w:t>
      </w:r>
      <w:r w:rsidR="005708AB" w:rsidRPr="00D63746">
        <w:t xml:space="preserve"> </w:t>
      </w:r>
      <w:r w:rsidR="00330FEA">
        <w:t xml:space="preserve">March </w:t>
      </w:r>
      <w:r w:rsidR="00E86DF7">
        <w:t>2</w:t>
      </w:r>
      <w:r>
        <w:t>2</w:t>
      </w:r>
      <w:r w:rsidR="005708AB" w:rsidRPr="00D63746">
        <w:t xml:space="preserve">, </w:t>
      </w:r>
      <w:r w:rsidR="00E546C2" w:rsidRPr="00D63746">
        <w:t>20</w:t>
      </w:r>
      <w:r w:rsidR="007F4CED">
        <w:t>1</w:t>
      </w:r>
      <w:r w:rsidR="00B50EC9">
        <w:t>7</w:t>
      </w:r>
    </w:p>
    <w:p w:rsidR="007A3557" w:rsidRDefault="007A3557" w:rsidP="00A14078"/>
    <w:p w:rsidR="00A14078" w:rsidRDefault="00A14078" w:rsidP="00A14078">
      <w:r>
        <w:t>Mr. Chairman:</w:t>
      </w:r>
    </w:p>
    <w:p w:rsidR="007A3557" w:rsidRDefault="007A3557" w:rsidP="00A14078"/>
    <w:p w:rsidR="003379B6" w:rsidRPr="003379B6" w:rsidRDefault="005878A5" w:rsidP="00A418EA">
      <w:r>
        <w:t xml:space="preserve">Your Special Language Subcommittee met </w:t>
      </w:r>
      <w:r w:rsidR="00AD60CA">
        <w:t xml:space="preserve">on </w:t>
      </w:r>
      <w:r w:rsidR="003379B6">
        <w:t>Wednesday</w:t>
      </w:r>
      <w:r w:rsidR="00E546C2" w:rsidRPr="00E32E4F">
        <w:t xml:space="preserve">, </w:t>
      </w:r>
      <w:r w:rsidR="00CE66D4">
        <w:t xml:space="preserve">March </w:t>
      </w:r>
      <w:r w:rsidR="003379B6">
        <w:t>22</w:t>
      </w:r>
      <w:r w:rsidR="00280A35">
        <w:t>,</w:t>
      </w:r>
      <w:r w:rsidR="00E546C2" w:rsidRPr="00E32E4F">
        <w:t xml:space="preserve"> 20</w:t>
      </w:r>
      <w:r w:rsidR="0071019F">
        <w:t>1</w:t>
      </w:r>
      <w:r w:rsidR="00B50EC9">
        <w:t>7</w:t>
      </w:r>
      <w:r w:rsidR="00AD60CA" w:rsidRPr="00E32E4F">
        <w:t xml:space="preserve"> </w:t>
      </w:r>
      <w:r w:rsidRPr="00E32E4F">
        <w:t>a</w:t>
      </w:r>
      <w:r>
        <w:t>nd makes the following recommendations listed below to the Joint Budget Committee.</w:t>
      </w:r>
      <w:r w:rsidR="00A66AC1">
        <w:rPr>
          <w:b/>
        </w:rPr>
        <w:t xml:space="preserve"> </w:t>
      </w:r>
    </w:p>
    <w:p w:rsidR="003379B6" w:rsidRDefault="003379B6" w:rsidP="00A418EA">
      <w:pPr>
        <w:rPr>
          <w:b/>
        </w:rPr>
      </w:pPr>
    </w:p>
    <w:p w:rsidR="00A66AC1" w:rsidRDefault="003379B6" w:rsidP="00A418EA">
      <w:pPr>
        <w:rPr>
          <w:b/>
        </w:rPr>
      </w:pPr>
      <w:r>
        <w:rPr>
          <w:b/>
        </w:rPr>
        <w:t xml:space="preserve">1. </w:t>
      </w:r>
      <w:r w:rsidR="00A66AC1">
        <w:rPr>
          <w:b/>
        </w:rPr>
        <w:t>The following amendments are recommended for approval</w:t>
      </w:r>
      <w:r w:rsidR="00694549">
        <w:rPr>
          <w:b/>
        </w:rPr>
        <w:t xml:space="preserve"> and the amendments are RELEASED from the Subcommittee</w:t>
      </w:r>
      <w:r w:rsidR="00A66AC1">
        <w:rPr>
          <w:b/>
        </w:rPr>
        <w:t>:</w:t>
      </w:r>
    </w:p>
    <w:p w:rsidR="003379B6" w:rsidRDefault="00A66AC1" w:rsidP="00AF14CD">
      <w:pPr>
        <w:ind w:right="-907"/>
      </w:pPr>
      <w:r>
        <w:t>A.</w:t>
      </w:r>
      <w:r w:rsidR="007B1581">
        <w:t xml:space="preserve">  Governor's Letter #3</w:t>
      </w:r>
      <w:r w:rsidR="003379B6">
        <w:t>1</w:t>
      </w:r>
      <w:r w:rsidR="007B1581">
        <w:t xml:space="preserve"> </w:t>
      </w:r>
      <w:r w:rsidR="003379B6">
        <w:t>-</w:t>
      </w:r>
      <w:r w:rsidR="003F66ED">
        <w:t xml:space="preserve"> </w:t>
      </w:r>
      <w:r w:rsidR="007B1581">
        <w:t>S</w:t>
      </w:r>
      <w:r>
        <w:t>B</w:t>
      </w:r>
      <w:r w:rsidR="003379B6">
        <w:t>168</w:t>
      </w:r>
      <w:r>
        <w:t xml:space="preserve"> </w:t>
      </w:r>
      <w:r w:rsidR="003379B6">
        <w:t>–</w:t>
      </w:r>
      <w:r w:rsidR="009E3BB4">
        <w:t xml:space="preserve"> </w:t>
      </w:r>
      <w:r w:rsidR="003379B6">
        <w:t xml:space="preserve">Department of Education Public School Fund </w:t>
      </w:r>
    </w:p>
    <w:p w:rsidR="00A66AC1" w:rsidRDefault="003379B6" w:rsidP="00AF14CD">
      <w:pPr>
        <w:ind w:right="-90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(A</w:t>
      </w:r>
      <w:r w:rsidR="00A66AC1">
        <w:t xml:space="preserve">ttachment 1– </w:t>
      </w:r>
      <w:r>
        <w:t xml:space="preserve"> KMW</w:t>
      </w:r>
      <w:r w:rsidR="002B3D9D">
        <w:t>081</w:t>
      </w:r>
      <w:r w:rsidR="00A66AC1">
        <w:t>)</w:t>
      </w:r>
    </w:p>
    <w:p w:rsidR="004A5C55" w:rsidRDefault="00A66AC1" w:rsidP="00AF14CD">
      <w:pPr>
        <w:ind w:right="-817"/>
      </w:pPr>
      <w:r w:rsidRPr="00A66AC1">
        <w:t>B.</w:t>
      </w:r>
      <w:r>
        <w:t xml:space="preserve"> </w:t>
      </w:r>
      <w:r w:rsidR="007B1581">
        <w:t xml:space="preserve"> </w:t>
      </w:r>
      <w:r w:rsidR="001F26BD">
        <w:t>Governor's Letter #</w:t>
      </w:r>
      <w:r w:rsidR="003379B6">
        <w:t>30</w:t>
      </w:r>
      <w:r w:rsidR="001F26BD">
        <w:t xml:space="preserve"> </w:t>
      </w:r>
      <w:r w:rsidR="003379B6">
        <w:t>–</w:t>
      </w:r>
      <w:r w:rsidR="001F26BD">
        <w:t xml:space="preserve"> </w:t>
      </w:r>
      <w:r w:rsidR="003379B6">
        <w:t>HB11</w:t>
      </w:r>
      <w:r w:rsidR="00FC553C">
        <w:t>36</w:t>
      </w:r>
      <w:r w:rsidR="007B1581">
        <w:t xml:space="preserve"> </w:t>
      </w:r>
      <w:r w:rsidR="003379B6">
        <w:t>–</w:t>
      </w:r>
      <w:r w:rsidR="007B1581">
        <w:t xml:space="preserve"> </w:t>
      </w:r>
      <w:r w:rsidR="00CE66D4">
        <w:t>De</w:t>
      </w:r>
      <w:r w:rsidR="003379B6">
        <w:t>partment of Arkansas State Police</w:t>
      </w:r>
      <w:r w:rsidR="008B75FA">
        <w:t xml:space="preserve"> </w:t>
      </w:r>
    </w:p>
    <w:p w:rsidR="00A66AC1" w:rsidRDefault="004A5C55" w:rsidP="00AF14CD">
      <w:pPr>
        <w:ind w:right="-817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="00A66AC1">
        <w:t xml:space="preserve">(Attachment </w:t>
      </w:r>
      <w:r w:rsidR="00BE3B05">
        <w:t>2</w:t>
      </w:r>
      <w:r w:rsidR="00A66AC1">
        <w:t xml:space="preserve"> </w:t>
      </w:r>
      <w:r w:rsidR="008B75FA">
        <w:t>–</w:t>
      </w:r>
      <w:r w:rsidR="001F26BD">
        <w:t xml:space="preserve"> </w:t>
      </w:r>
      <w:r w:rsidR="003379B6">
        <w:t>ALB</w:t>
      </w:r>
      <w:r w:rsidR="008B75FA">
        <w:t>0</w:t>
      </w:r>
      <w:r w:rsidR="003379B6">
        <w:t>75</w:t>
      </w:r>
      <w:r w:rsidR="00A66AC1">
        <w:t>)</w:t>
      </w:r>
    </w:p>
    <w:p w:rsidR="001F26BD" w:rsidRDefault="00BE3B05" w:rsidP="00A66AC1">
      <w:r>
        <w:t>C</w:t>
      </w:r>
      <w:r w:rsidR="00A66AC1">
        <w:t xml:space="preserve">. </w:t>
      </w:r>
      <w:r w:rsidR="004A5C55">
        <w:t xml:space="preserve"> </w:t>
      </w:r>
      <w:r w:rsidR="007B1581">
        <w:t>HB</w:t>
      </w:r>
      <w:r w:rsidR="003379B6">
        <w:t>1119 – Department of Career Education</w:t>
      </w:r>
      <w:r w:rsidR="004A5C55">
        <w:t xml:space="preserve"> (Attachment 3 </w:t>
      </w:r>
      <w:r w:rsidR="002B3D9D">
        <w:t>–</w:t>
      </w:r>
      <w:r w:rsidR="004A5C55">
        <w:t xml:space="preserve"> </w:t>
      </w:r>
      <w:r w:rsidR="002B3D9D">
        <w:t>KMW077</w:t>
      </w:r>
      <w:r w:rsidR="004A5C55">
        <w:t>)</w:t>
      </w:r>
    </w:p>
    <w:p w:rsidR="001F26BD" w:rsidRDefault="003379B6" w:rsidP="004A5C55">
      <w:pPr>
        <w:ind w:right="-457"/>
      </w:pPr>
      <w:r>
        <w:t>D.</w:t>
      </w:r>
      <w:r w:rsidR="007B1581">
        <w:t xml:space="preserve">  </w:t>
      </w:r>
      <w:r>
        <w:t>H</w:t>
      </w:r>
      <w:r w:rsidR="001F26BD">
        <w:t>B1</w:t>
      </w:r>
      <w:r>
        <w:t>167</w:t>
      </w:r>
      <w:r w:rsidR="001F26BD">
        <w:t xml:space="preserve"> – </w:t>
      </w:r>
      <w:r>
        <w:t>Office of the Attorney General (</w:t>
      </w:r>
      <w:r w:rsidR="004A5C55">
        <w:t xml:space="preserve">Attachment 4 </w:t>
      </w:r>
      <w:r w:rsidR="002B3D9D">
        <w:t>–</w:t>
      </w:r>
      <w:r w:rsidR="004A5C55">
        <w:t xml:space="preserve"> W</w:t>
      </w:r>
      <w:r w:rsidR="002B3D9D">
        <w:t>LC108</w:t>
      </w:r>
      <w:r w:rsidR="004A5C55">
        <w:t>)</w:t>
      </w:r>
    </w:p>
    <w:p w:rsidR="00A66AC1" w:rsidRDefault="003379B6" w:rsidP="004A5C55">
      <w:pPr>
        <w:ind w:right="-367"/>
      </w:pPr>
      <w:r>
        <w:t xml:space="preserve">E. </w:t>
      </w:r>
      <w:r w:rsidR="007B1581">
        <w:t xml:space="preserve"> </w:t>
      </w:r>
      <w:r w:rsidR="001F26BD">
        <w:t>SB1</w:t>
      </w:r>
      <w:r>
        <w:t>68</w:t>
      </w:r>
      <w:r w:rsidR="001F26BD">
        <w:t xml:space="preserve"> </w:t>
      </w:r>
      <w:r>
        <w:t>–</w:t>
      </w:r>
      <w:r w:rsidR="001F26BD">
        <w:t xml:space="preserve"> </w:t>
      </w:r>
      <w:r>
        <w:t>Department of Education Public School Fund</w:t>
      </w:r>
      <w:r w:rsidR="008B75FA">
        <w:t xml:space="preserve"> </w:t>
      </w:r>
      <w:r w:rsidR="00A66AC1">
        <w:t xml:space="preserve">(Attachment </w:t>
      </w:r>
      <w:r w:rsidR="004A5C55">
        <w:t>5</w:t>
      </w:r>
      <w:r w:rsidR="00A66AC1">
        <w:t xml:space="preserve"> </w:t>
      </w:r>
      <w:r w:rsidR="00AF14CD">
        <w:t>–</w:t>
      </w:r>
      <w:r w:rsidR="00C374C2">
        <w:t xml:space="preserve"> </w:t>
      </w:r>
      <w:r w:rsidR="002B3D9D">
        <w:t>KMW076</w:t>
      </w:r>
      <w:r w:rsidR="00C374C2">
        <w:t>)</w:t>
      </w:r>
    </w:p>
    <w:p w:rsidR="003379B6" w:rsidRDefault="003379B6" w:rsidP="004A5C55">
      <w:pPr>
        <w:ind w:right="-367"/>
      </w:pPr>
      <w:r>
        <w:t>F.</w:t>
      </w:r>
      <w:r w:rsidR="0005675E">
        <w:t xml:space="preserve"> </w:t>
      </w:r>
      <w:r>
        <w:t xml:space="preserve"> HB1136 – Department of Arkansas State Police (Attachment </w:t>
      </w:r>
      <w:r w:rsidR="0005675E">
        <w:t>6</w:t>
      </w:r>
      <w:r>
        <w:t xml:space="preserve"> </w:t>
      </w:r>
      <w:r w:rsidR="00B13D07">
        <w:t>–</w:t>
      </w:r>
      <w:r>
        <w:t xml:space="preserve"> ALB</w:t>
      </w:r>
      <w:r w:rsidR="00B13D07">
        <w:t>076)</w:t>
      </w:r>
    </w:p>
    <w:p w:rsidR="00437857" w:rsidRDefault="00437857" w:rsidP="004A5C55">
      <w:pPr>
        <w:ind w:right="-367"/>
      </w:pPr>
    </w:p>
    <w:p w:rsidR="007B1581" w:rsidRDefault="007B1581" w:rsidP="00A66AC1"/>
    <w:p w:rsidR="007B1581" w:rsidRPr="007B1581" w:rsidRDefault="007B1581" w:rsidP="00A66AC1">
      <w:pPr>
        <w:rPr>
          <w:b/>
        </w:rPr>
      </w:pPr>
      <w:r w:rsidRPr="007B1581">
        <w:rPr>
          <w:b/>
        </w:rPr>
        <w:t>2. The following bills are recommended for approval and are RELEASED from the Subcommittee.</w:t>
      </w:r>
    </w:p>
    <w:p w:rsidR="00C63342" w:rsidRDefault="007B1581" w:rsidP="00A418EA">
      <w:r>
        <w:t>A</w:t>
      </w:r>
      <w:r w:rsidR="00781D50">
        <w:t xml:space="preserve">. </w:t>
      </w:r>
      <w:r w:rsidR="008B75FA">
        <w:t>H</w:t>
      </w:r>
      <w:r w:rsidR="00781D50">
        <w:t>B</w:t>
      </w:r>
      <w:r w:rsidR="00C63342">
        <w:t xml:space="preserve">1694 – Department of Emergency Management – 911 and Emergency Communications </w:t>
      </w:r>
      <w:r w:rsidR="00C63342">
        <w:tab/>
      </w:r>
      <w:r w:rsidR="00C63342">
        <w:tab/>
        <w:t xml:space="preserve">           Systems – Representative </w:t>
      </w:r>
      <w:proofErr w:type="spellStart"/>
      <w:r w:rsidR="00C63342">
        <w:t>Baltz</w:t>
      </w:r>
      <w:proofErr w:type="spellEnd"/>
    </w:p>
    <w:p w:rsidR="00C63342" w:rsidRDefault="00C63342" w:rsidP="00FC553C">
      <w:pPr>
        <w:ind w:right="-630"/>
      </w:pPr>
      <w:r>
        <w:t>B. SB412 – Expenses Reimbursements for the Firefighter Benefit Review Panel for the Arkansas State</w:t>
      </w:r>
    </w:p>
    <w:p w:rsidR="00C63342" w:rsidRDefault="00C63342" w:rsidP="00C63342">
      <w:pPr>
        <w:ind w:right="-990"/>
      </w:pPr>
      <w:r>
        <w:tab/>
        <w:t xml:space="preserve">        Claims Commission – Senator J. Hutchinson</w:t>
      </w:r>
    </w:p>
    <w:p w:rsidR="00CE66D4" w:rsidRPr="00263822" w:rsidRDefault="00FC553C" w:rsidP="00263822">
      <w:pPr>
        <w:ind w:right="-990"/>
      </w:pPr>
      <w:r>
        <w:t>C</w:t>
      </w:r>
      <w:r w:rsidR="00263822" w:rsidRPr="00263822">
        <w:t>. SB168 – Department of Education Public School Fund</w:t>
      </w:r>
    </w:p>
    <w:p w:rsidR="00263822" w:rsidRDefault="00FC553C" w:rsidP="00263822">
      <w:pPr>
        <w:ind w:right="-990"/>
      </w:pPr>
      <w:r>
        <w:t>D</w:t>
      </w:r>
      <w:r w:rsidR="00263822" w:rsidRPr="00263822">
        <w:t>. HB1168 – Arkansas Department of Health</w:t>
      </w:r>
    </w:p>
    <w:p w:rsidR="00FC553C" w:rsidRDefault="00FC553C" w:rsidP="00263822">
      <w:pPr>
        <w:ind w:right="-990"/>
      </w:pPr>
    </w:p>
    <w:p w:rsidR="00FC553C" w:rsidRDefault="00FC553C" w:rsidP="00263822">
      <w:pPr>
        <w:ind w:right="-99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63822" w:rsidRDefault="00263822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E66D4" w:rsidRDefault="00CE66D4" w:rsidP="00ED4893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spacing w:before="254"/>
        <w:ind w:left="1320" w:hanging="132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B7C38" w:rsidRDefault="002B3D9D" w:rsidP="002B3D9D">
      <w:pPr>
        <w:ind w:left="-720" w:right="-907"/>
        <w:jc w:val="center"/>
      </w:pPr>
      <w:r>
        <w:t>R</w:t>
      </w:r>
      <w:r w:rsidR="00252028" w:rsidRPr="00EA192D">
        <w:t xml:space="preserve">espectfully submitted by Subcommittee Co-Chairs Senator </w:t>
      </w:r>
      <w:r w:rsidR="00252028">
        <w:t>Missy Irvin</w:t>
      </w:r>
      <w:r w:rsidR="00252028" w:rsidRPr="00EA192D">
        <w:t xml:space="preserve"> and Representative Douglas House</w:t>
      </w:r>
      <w:r w:rsidR="00252028">
        <w:t>.</w:t>
      </w:r>
    </w:p>
    <w:p w:rsidR="002B3D9D" w:rsidRDefault="002B3D9D" w:rsidP="00BE3B05">
      <w:pPr>
        <w:ind w:left="-720" w:right="-907"/>
        <w:jc w:val="right"/>
      </w:pPr>
    </w:p>
    <w:p w:rsidR="00194174" w:rsidRDefault="00194174" w:rsidP="00BE3B05">
      <w:pPr>
        <w:ind w:left="-720" w:right="-907"/>
        <w:jc w:val="right"/>
      </w:pPr>
    </w:p>
    <w:p w:rsidR="00194174" w:rsidRDefault="00194174" w:rsidP="00BE3B05">
      <w:pPr>
        <w:ind w:left="-720" w:right="-907"/>
        <w:jc w:val="right"/>
      </w:pPr>
    </w:p>
    <w:p w:rsidR="00194174" w:rsidRDefault="00194174" w:rsidP="00BE3B05">
      <w:pPr>
        <w:ind w:left="-720" w:right="-907"/>
        <w:jc w:val="right"/>
      </w:pPr>
    </w:p>
    <w:p w:rsidR="002B3D9D" w:rsidRDefault="002B3D9D" w:rsidP="00BE3B05">
      <w:pPr>
        <w:ind w:left="-720" w:right="-907"/>
        <w:jc w:val="right"/>
      </w:pPr>
    </w:p>
    <w:p w:rsidR="002B3D9D" w:rsidRDefault="002B3D9D" w:rsidP="00BE3B05">
      <w:pPr>
        <w:ind w:left="-720" w:right="-907"/>
        <w:jc w:val="right"/>
      </w:pPr>
    </w:p>
    <w:p w:rsidR="002B3D9D" w:rsidRDefault="002B3D9D" w:rsidP="00BE3B05">
      <w:pPr>
        <w:ind w:left="-720" w:right="-907"/>
        <w:jc w:val="right"/>
      </w:pPr>
    </w:p>
    <w:p w:rsidR="00FC553C" w:rsidRDefault="00FC553C" w:rsidP="00BE3B05">
      <w:pPr>
        <w:ind w:left="-720" w:right="-907"/>
        <w:jc w:val="right"/>
      </w:pPr>
    </w:p>
    <w:p w:rsidR="00AE3BE8" w:rsidRDefault="00AE3BE8" w:rsidP="00BE3B05">
      <w:pPr>
        <w:ind w:left="-720" w:right="-907"/>
        <w:jc w:val="right"/>
      </w:pPr>
      <w:r>
        <w:t xml:space="preserve">ATTACHMENT   </w:t>
      </w:r>
      <w:r w:rsidR="00C374C2">
        <w:t xml:space="preserve">  </w:t>
      </w:r>
      <w:r>
        <w:t xml:space="preserve">1  </w:t>
      </w:r>
    </w:p>
    <w:p w:rsidR="004A5C55" w:rsidRDefault="00AF3B4C" w:rsidP="000B16A5">
      <w:pPr>
        <w:ind w:left="-720" w:right="-907"/>
        <w:jc w:val="center"/>
      </w:pPr>
      <w:r>
        <w:rPr>
          <w:noProof/>
        </w:rPr>
        <w:drawing>
          <wp:inline distT="0" distB="0" distL="0" distR="0">
            <wp:extent cx="6841975" cy="8753302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556" cy="875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C55" w:rsidRDefault="004A5C55" w:rsidP="000B16A5">
      <w:pPr>
        <w:ind w:left="-720" w:right="-907"/>
        <w:jc w:val="center"/>
      </w:pPr>
    </w:p>
    <w:p w:rsidR="00080628" w:rsidRDefault="00AF3B4C" w:rsidP="00437857">
      <w:pPr>
        <w:ind w:right="-907"/>
        <w:jc w:val="center"/>
      </w:pPr>
      <w:r>
        <w:rPr>
          <w:noProof/>
        </w:rPr>
        <w:drawing>
          <wp:inline distT="0" distB="0" distL="0" distR="0">
            <wp:extent cx="6996892" cy="9198754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42" cy="92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F35" w:rsidRDefault="00A4549E" w:rsidP="00BE3B05">
      <w:pPr>
        <w:ind w:right="-907"/>
        <w:jc w:val="right"/>
      </w:pPr>
      <w:r>
        <w:tab/>
      </w:r>
      <w:r w:rsidR="00152F35">
        <w:t>ATTACHMENT</w:t>
      </w:r>
      <w:r w:rsidR="00C374C2">
        <w:t xml:space="preserve">     2</w:t>
      </w:r>
      <w:r w:rsidR="00152F35">
        <w:t xml:space="preserve">  </w:t>
      </w:r>
    </w:p>
    <w:p w:rsidR="00C374C2" w:rsidRDefault="00C374C2" w:rsidP="00C374C2">
      <w:pPr>
        <w:ind w:right="-907"/>
        <w:jc w:val="right"/>
      </w:pPr>
      <w:r>
        <w:tab/>
        <w:t xml:space="preserve">  </w:t>
      </w:r>
    </w:p>
    <w:p w:rsidR="00C374C2" w:rsidRDefault="003379B6" w:rsidP="00A4549E">
      <w:pPr>
        <w:ind w:right="-907"/>
        <w:jc w:val="both"/>
      </w:pPr>
      <w:r>
        <w:rPr>
          <w:noProof/>
        </w:rPr>
        <w:drawing>
          <wp:inline distT="0" distB="0" distL="0" distR="0">
            <wp:extent cx="6739197" cy="8811567"/>
            <wp:effectExtent l="19050" t="0" r="4503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612" cy="881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C2" w:rsidRDefault="00C374C2" w:rsidP="00A4549E">
      <w:pPr>
        <w:ind w:right="-907"/>
        <w:jc w:val="both"/>
      </w:pPr>
    </w:p>
    <w:p w:rsidR="004A5C55" w:rsidRDefault="003379B6" w:rsidP="00A4549E">
      <w:pPr>
        <w:ind w:right="-907"/>
        <w:jc w:val="both"/>
      </w:pPr>
      <w:r>
        <w:rPr>
          <w:noProof/>
        </w:rPr>
        <w:drawing>
          <wp:inline distT="0" distB="0" distL="0" distR="0">
            <wp:extent cx="6198870" cy="8885268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888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C2" w:rsidRDefault="00C374C2" w:rsidP="00AF14CD">
      <w:pPr>
        <w:ind w:left="-360" w:right="-907"/>
      </w:pPr>
    </w:p>
    <w:p w:rsidR="004A5C55" w:rsidRDefault="003379B6" w:rsidP="00AF14CD">
      <w:pPr>
        <w:ind w:left="-360" w:right="-907"/>
      </w:pPr>
      <w:r>
        <w:rPr>
          <w:noProof/>
        </w:rPr>
        <w:drawing>
          <wp:inline distT="0" distB="0" distL="0" distR="0">
            <wp:extent cx="6531379" cy="8677014"/>
            <wp:effectExtent l="19050" t="0" r="2771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731" cy="868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9B6" w:rsidRDefault="003379B6" w:rsidP="00AF14CD">
      <w:pPr>
        <w:ind w:left="-360" w:right="-907"/>
      </w:pPr>
    </w:p>
    <w:p w:rsidR="003379B6" w:rsidRDefault="003379B6" w:rsidP="00AF14CD">
      <w:pPr>
        <w:ind w:left="-360" w:right="-907"/>
      </w:pPr>
    </w:p>
    <w:p w:rsidR="003379B6" w:rsidRDefault="003379B6" w:rsidP="00AF14CD">
      <w:pPr>
        <w:ind w:left="-360" w:right="-907"/>
      </w:pPr>
    </w:p>
    <w:p w:rsidR="004E1658" w:rsidRDefault="004E1658" w:rsidP="00AF14CD">
      <w:pPr>
        <w:ind w:left="-360" w:right="-907"/>
      </w:pPr>
    </w:p>
    <w:p w:rsidR="004E1658" w:rsidRDefault="004E1658" w:rsidP="00AF14CD">
      <w:pPr>
        <w:ind w:left="-360" w:right="-90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    3</w:t>
      </w:r>
    </w:p>
    <w:p w:rsidR="004E1658" w:rsidRDefault="002B3D9D" w:rsidP="002B3D9D">
      <w:pPr>
        <w:ind w:left="-360" w:right="-907"/>
        <w:jc w:val="center"/>
      </w:pPr>
      <w:r>
        <w:rPr>
          <w:noProof/>
        </w:rPr>
        <w:drawing>
          <wp:inline distT="0" distB="0" distL="0" distR="0">
            <wp:extent cx="6502194" cy="8620298"/>
            <wp:effectExtent l="19050" t="0" r="0" b="0"/>
            <wp:docPr id="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017" cy="862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58" w:rsidRDefault="004E1658" w:rsidP="00AF14CD">
      <w:pPr>
        <w:ind w:left="-360" w:right="-907"/>
      </w:pPr>
    </w:p>
    <w:p w:rsidR="00C374C2" w:rsidRDefault="002B3D9D" w:rsidP="002B3D9D">
      <w:pPr>
        <w:ind w:left="-360" w:right="-907"/>
      </w:pPr>
      <w:r>
        <w:rPr>
          <w:noProof/>
        </w:rPr>
        <w:drawing>
          <wp:inline distT="0" distB="0" distL="0" distR="0">
            <wp:extent cx="6833062" cy="9172980"/>
            <wp:effectExtent l="19050" t="0" r="5888" b="0"/>
            <wp:docPr id="1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062" cy="917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D9D" w:rsidRDefault="002B3D9D" w:rsidP="00C374C2">
      <w:pPr>
        <w:ind w:right="-907"/>
        <w:jc w:val="right"/>
      </w:pPr>
    </w:p>
    <w:p w:rsidR="00C374C2" w:rsidRDefault="00C374C2" w:rsidP="00C374C2">
      <w:pPr>
        <w:ind w:right="-907"/>
        <w:jc w:val="right"/>
      </w:pPr>
      <w:r>
        <w:t xml:space="preserve">ATTACHMENT     </w:t>
      </w:r>
      <w:r w:rsidR="004E1658">
        <w:t>4</w:t>
      </w:r>
      <w:r>
        <w:tab/>
      </w:r>
    </w:p>
    <w:p w:rsidR="00C374C2" w:rsidRDefault="00683BA7" w:rsidP="002B3D9D">
      <w:pPr>
        <w:ind w:right="-907"/>
        <w:jc w:val="center"/>
      </w:pPr>
      <w:r>
        <w:rPr>
          <w:noProof/>
        </w:rPr>
        <w:drawing>
          <wp:inline distT="0" distB="0" distL="0" distR="0">
            <wp:extent cx="6421491" cy="8570422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479" cy="857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C2" w:rsidRDefault="00C374C2" w:rsidP="00A4549E">
      <w:pPr>
        <w:ind w:right="-907"/>
        <w:jc w:val="both"/>
      </w:pPr>
    </w:p>
    <w:p w:rsidR="00C374C2" w:rsidRDefault="00C374C2" w:rsidP="00A4549E">
      <w:pPr>
        <w:ind w:right="-907"/>
        <w:jc w:val="both"/>
      </w:pPr>
    </w:p>
    <w:p w:rsidR="00301A15" w:rsidRDefault="00301A15" w:rsidP="00301A15">
      <w:pPr>
        <w:ind w:right="-907"/>
        <w:jc w:val="right"/>
      </w:pPr>
      <w:r>
        <w:t xml:space="preserve">ATTACHMENT     </w:t>
      </w:r>
      <w:r w:rsidR="004E1658">
        <w:t>5</w:t>
      </w:r>
    </w:p>
    <w:p w:rsidR="00437857" w:rsidRDefault="00AF3B4C" w:rsidP="0005675E">
      <w:pPr>
        <w:ind w:right="-907"/>
        <w:jc w:val="center"/>
      </w:pPr>
      <w:r>
        <w:rPr>
          <w:noProof/>
        </w:rPr>
        <w:drawing>
          <wp:inline distT="0" distB="0" distL="0" distR="0">
            <wp:extent cx="6281429" cy="8720051"/>
            <wp:effectExtent l="19050" t="0" r="5071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8" cy="87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57" w:rsidRDefault="00437857" w:rsidP="00BE3B05">
      <w:pPr>
        <w:ind w:right="-907"/>
        <w:jc w:val="right"/>
      </w:pPr>
    </w:p>
    <w:p w:rsidR="00437857" w:rsidRDefault="00437857" w:rsidP="00BE3B05">
      <w:pPr>
        <w:ind w:right="-907"/>
        <w:jc w:val="right"/>
      </w:pPr>
    </w:p>
    <w:p w:rsidR="003379B6" w:rsidRDefault="003379B6" w:rsidP="00BE3B05">
      <w:pPr>
        <w:ind w:right="-907"/>
        <w:jc w:val="right"/>
      </w:pPr>
    </w:p>
    <w:p w:rsidR="00263822" w:rsidRDefault="003379B6" w:rsidP="00FC553C">
      <w:pPr>
        <w:ind w:right="-907"/>
        <w:jc w:val="right"/>
      </w:pPr>
      <w:r>
        <w:t xml:space="preserve">ATTACHMENT     </w:t>
      </w:r>
      <w:r w:rsidR="0005675E">
        <w:t>6</w:t>
      </w:r>
      <w:r>
        <w:rPr>
          <w:noProof/>
        </w:rPr>
        <w:drawing>
          <wp:inline distT="0" distB="0" distL="0" distR="0">
            <wp:extent cx="6238414" cy="8806956"/>
            <wp:effectExtent l="19050" t="0" r="0" b="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47" cy="880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822" w:rsidSect="002B3D9D">
      <w:footerReference w:type="even" r:id="rId18"/>
      <w:footerReference w:type="default" r:id="rId19"/>
      <w:pgSz w:w="12240" w:h="15840" w:code="1"/>
      <w:pgMar w:top="634" w:right="1800" w:bottom="245" w:left="990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A6" w:rsidRDefault="009829A6">
      <w:r>
        <w:separator/>
      </w:r>
    </w:p>
  </w:endnote>
  <w:endnote w:type="continuationSeparator" w:id="0">
    <w:p w:rsidR="009829A6" w:rsidRDefault="0098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tig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053" w:rsidRDefault="00542EF2" w:rsidP="007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70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053">
      <w:rPr>
        <w:rStyle w:val="PageNumber"/>
        <w:noProof/>
      </w:rPr>
      <w:t>12</w:t>
    </w:r>
    <w:r>
      <w:rPr>
        <w:rStyle w:val="PageNumber"/>
      </w:rPr>
      <w:fldChar w:fldCharType="end"/>
    </w:r>
  </w:p>
  <w:p w:rsidR="00677053" w:rsidRDefault="00677053" w:rsidP="00106B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413606"/>
      <w:docPartObj>
        <w:docPartGallery w:val="Page Numbers (Bottom of Page)"/>
        <w:docPartUnique/>
      </w:docPartObj>
    </w:sdtPr>
    <w:sdtContent>
      <w:p w:rsidR="00677053" w:rsidRDefault="00542EF2">
        <w:pPr>
          <w:pStyle w:val="Footer"/>
          <w:jc w:val="right"/>
        </w:pPr>
        <w:fldSimple w:instr=" PAGE   \* MERGEFORMAT ">
          <w:r w:rsidR="004E4D66">
            <w:rPr>
              <w:noProof/>
            </w:rPr>
            <w:t>2</w:t>
          </w:r>
        </w:fldSimple>
      </w:p>
    </w:sdtContent>
  </w:sdt>
  <w:p w:rsidR="00677053" w:rsidRDefault="00677053" w:rsidP="00106B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A6" w:rsidRDefault="009829A6">
      <w:r>
        <w:separator/>
      </w:r>
    </w:p>
  </w:footnote>
  <w:footnote w:type="continuationSeparator" w:id="0">
    <w:p w:rsidR="009829A6" w:rsidRDefault="00982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71C"/>
    <w:multiLevelType w:val="hybridMultilevel"/>
    <w:tmpl w:val="799863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97C85"/>
    <w:multiLevelType w:val="hybridMultilevel"/>
    <w:tmpl w:val="A1C8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E6820"/>
    <w:multiLevelType w:val="hybridMultilevel"/>
    <w:tmpl w:val="CC48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1B1F"/>
    <w:multiLevelType w:val="hybridMultilevel"/>
    <w:tmpl w:val="475ACDC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0F6308A6"/>
    <w:multiLevelType w:val="hybridMultilevel"/>
    <w:tmpl w:val="D46A76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735109"/>
    <w:multiLevelType w:val="hybridMultilevel"/>
    <w:tmpl w:val="0478D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E51C9"/>
    <w:multiLevelType w:val="hybridMultilevel"/>
    <w:tmpl w:val="BA9229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B86408"/>
    <w:multiLevelType w:val="hybridMultilevel"/>
    <w:tmpl w:val="BBC85AF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F2766D"/>
    <w:multiLevelType w:val="hybridMultilevel"/>
    <w:tmpl w:val="DB46B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F61D65"/>
    <w:multiLevelType w:val="hybridMultilevel"/>
    <w:tmpl w:val="CFDCA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B6AE4"/>
    <w:multiLevelType w:val="hybridMultilevel"/>
    <w:tmpl w:val="E03E4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C51637F"/>
    <w:multiLevelType w:val="hybridMultilevel"/>
    <w:tmpl w:val="932A5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031028"/>
    <w:multiLevelType w:val="hybridMultilevel"/>
    <w:tmpl w:val="2730DA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D57FC8"/>
    <w:multiLevelType w:val="hybridMultilevel"/>
    <w:tmpl w:val="BF6C1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E44565"/>
    <w:multiLevelType w:val="hybridMultilevel"/>
    <w:tmpl w:val="56F42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FD753D"/>
    <w:multiLevelType w:val="hybridMultilevel"/>
    <w:tmpl w:val="DE5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72073"/>
    <w:multiLevelType w:val="hybridMultilevel"/>
    <w:tmpl w:val="55E48FFE"/>
    <w:lvl w:ilvl="0" w:tplc="75C2F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5C023E3"/>
    <w:multiLevelType w:val="hybridMultilevel"/>
    <w:tmpl w:val="0D527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956775"/>
    <w:multiLevelType w:val="hybridMultilevel"/>
    <w:tmpl w:val="90D4A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9759C5"/>
    <w:multiLevelType w:val="hybridMultilevel"/>
    <w:tmpl w:val="39087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7B451E6"/>
    <w:multiLevelType w:val="hybridMultilevel"/>
    <w:tmpl w:val="6B4A7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084E9F"/>
    <w:multiLevelType w:val="hybridMultilevel"/>
    <w:tmpl w:val="014C3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4240F09"/>
    <w:multiLevelType w:val="hybridMultilevel"/>
    <w:tmpl w:val="0A1E7C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5B772EE"/>
    <w:multiLevelType w:val="hybridMultilevel"/>
    <w:tmpl w:val="D2F813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295317"/>
    <w:multiLevelType w:val="hybridMultilevel"/>
    <w:tmpl w:val="AD680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84CB6"/>
    <w:multiLevelType w:val="hybridMultilevel"/>
    <w:tmpl w:val="448E5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B63950"/>
    <w:multiLevelType w:val="hybridMultilevel"/>
    <w:tmpl w:val="F74CC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241DC0"/>
    <w:multiLevelType w:val="hybridMultilevel"/>
    <w:tmpl w:val="0E1A5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491067"/>
    <w:multiLevelType w:val="hybridMultilevel"/>
    <w:tmpl w:val="ED2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F55E03"/>
    <w:multiLevelType w:val="hybridMultilevel"/>
    <w:tmpl w:val="01600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19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2"/>
  </w:num>
  <w:num w:numId="10">
    <w:abstractNumId w:val="25"/>
  </w:num>
  <w:num w:numId="11">
    <w:abstractNumId w:val="5"/>
  </w:num>
  <w:num w:numId="12">
    <w:abstractNumId w:val="27"/>
  </w:num>
  <w:num w:numId="13">
    <w:abstractNumId w:val="8"/>
  </w:num>
  <w:num w:numId="14">
    <w:abstractNumId w:val="3"/>
  </w:num>
  <w:num w:numId="15">
    <w:abstractNumId w:val="4"/>
  </w:num>
  <w:num w:numId="16">
    <w:abstractNumId w:val="20"/>
  </w:num>
  <w:num w:numId="17">
    <w:abstractNumId w:val="29"/>
  </w:num>
  <w:num w:numId="18">
    <w:abstractNumId w:val="16"/>
  </w:num>
  <w:num w:numId="19">
    <w:abstractNumId w:val="22"/>
  </w:num>
  <w:num w:numId="20">
    <w:abstractNumId w:val="6"/>
  </w:num>
  <w:num w:numId="21">
    <w:abstractNumId w:val="24"/>
  </w:num>
  <w:num w:numId="22">
    <w:abstractNumId w:val="1"/>
  </w:num>
  <w:num w:numId="23">
    <w:abstractNumId w:val="26"/>
  </w:num>
  <w:num w:numId="24">
    <w:abstractNumId w:val="13"/>
  </w:num>
  <w:num w:numId="25">
    <w:abstractNumId w:val="28"/>
  </w:num>
  <w:num w:numId="26">
    <w:abstractNumId w:val="9"/>
  </w:num>
  <w:num w:numId="27">
    <w:abstractNumId w:val="0"/>
  </w:num>
  <w:num w:numId="28">
    <w:abstractNumId w:val="15"/>
  </w:num>
  <w:num w:numId="29">
    <w:abstractNumId w:val="1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stylePaneFormatFilter w:val="3F01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CB8"/>
    <w:rsid w:val="0000435F"/>
    <w:rsid w:val="000133D4"/>
    <w:rsid w:val="0004322A"/>
    <w:rsid w:val="00043586"/>
    <w:rsid w:val="00044137"/>
    <w:rsid w:val="00050E80"/>
    <w:rsid w:val="00053AB5"/>
    <w:rsid w:val="0005675E"/>
    <w:rsid w:val="00066C8D"/>
    <w:rsid w:val="00080628"/>
    <w:rsid w:val="000B16A5"/>
    <w:rsid w:val="000B4FC5"/>
    <w:rsid w:val="000B6713"/>
    <w:rsid w:val="000C160F"/>
    <w:rsid w:val="000C28F5"/>
    <w:rsid w:val="000C45E8"/>
    <w:rsid w:val="000D08AB"/>
    <w:rsid w:val="000D173F"/>
    <w:rsid w:val="000D3EAA"/>
    <w:rsid w:val="000D498E"/>
    <w:rsid w:val="000D5399"/>
    <w:rsid w:val="000D761D"/>
    <w:rsid w:val="00104A70"/>
    <w:rsid w:val="00104A81"/>
    <w:rsid w:val="00106B2E"/>
    <w:rsid w:val="001233F1"/>
    <w:rsid w:val="00123FB2"/>
    <w:rsid w:val="00130907"/>
    <w:rsid w:val="001364D3"/>
    <w:rsid w:val="0014034C"/>
    <w:rsid w:val="00143207"/>
    <w:rsid w:val="00146F64"/>
    <w:rsid w:val="00147A63"/>
    <w:rsid w:val="00151C49"/>
    <w:rsid w:val="00152F35"/>
    <w:rsid w:val="00166DA4"/>
    <w:rsid w:val="001735E1"/>
    <w:rsid w:val="00175ED5"/>
    <w:rsid w:val="001838CC"/>
    <w:rsid w:val="00187FEE"/>
    <w:rsid w:val="00194174"/>
    <w:rsid w:val="0019694E"/>
    <w:rsid w:val="001A1E3C"/>
    <w:rsid w:val="001B0C15"/>
    <w:rsid w:val="001C3C1F"/>
    <w:rsid w:val="001C60C7"/>
    <w:rsid w:val="001C657C"/>
    <w:rsid w:val="001C7D9C"/>
    <w:rsid w:val="001D1AD6"/>
    <w:rsid w:val="001D2E70"/>
    <w:rsid w:val="001D3CC5"/>
    <w:rsid w:val="001D4600"/>
    <w:rsid w:val="001E63DD"/>
    <w:rsid w:val="001F2311"/>
    <w:rsid w:val="001F26BD"/>
    <w:rsid w:val="001F2B42"/>
    <w:rsid w:val="002030BB"/>
    <w:rsid w:val="00206F00"/>
    <w:rsid w:val="002244A2"/>
    <w:rsid w:val="00225326"/>
    <w:rsid w:val="00232350"/>
    <w:rsid w:val="002333AF"/>
    <w:rsid w:val="00243766"/>
    <w:rsid w:val="00252028"/>
    <w:rsid w:val="00252CF1"/>
    <w:rsid w:val="002538B3"/>
    <w:rsid w:val="00263822"/>
    <w:rsid w:val="00280418"/>
    <w:rsid w:val="00280A35"/>
    <w:rsid w:val="00291ADD"/>
    <w:rsid w:val="00296B5A"/>
    <w:rsid w:val="002A6CB8"/>
    <w:rsid w:val="002B01A8"/>
    <w:rsid w:val="002B3D9D"/>
    <w:rsid w:val="002D0A08"/>
    <w:rsid w:val="002D2447"/>
    <w:rsid w:val="002D27BD"/>
    <w:rsid w:val="002D2AAF"/>
    <w:rsid w:val="002E6CB5"/>
    <w:rsid w:val="002F73F3"/>
    <w:rsid w:val="00301232"/>
    <w:rsid w:val="00301A15"/>
    <w:rsid w:val="003061E9"/>
    <w:rsid w:val="003103E9"/>
    <w:rsid w:val="00317E8B"/>
    <w:rsid w:val="00330FEA"/>
    <w:rsid w:val="003379B6"/>
    <w:rsid w:val="0034121C"/>
    <w:rsid w:val="0034239A"/>
    <w:rsid w:val="0034324E"/>
    <w:rsid w:val="00361FBD"/>
    <w:rsid w:val="003641EF"/>
    <w:rsid w:val="00366F3A"/>
    <w:rsid w:val="003718FD"/>
    <w:rsid w:val="00376DC6"/>
    <w:rsid w:val="003804C5"/>
    <w:rsid w:val="00381FC5"/>
    <w:rsid w:val="00383264"/>
    <w:rsid w:val="003A5A90"/>
    <w:rsid w:val="003B312F"/>
    <w:rsid w:val="003B4376"/>
    <w:rsid w:val="003B6D99"/>
    <w:rsid w:val="003D7E86"/>
    <w:rsid w:val="003E7B32"/>
    <w:rsid w:val="003F2EFB"/>
    <w:rsid w:val="003F4621"/>
    <w:rsid w:val="003F56F6"/>
    <w:rsid w:val="003F66ED"/>
    <w:rsid w:val="00400246"/>
    <w:rsid w:val="0041094C"/>
    <w:rsid w:val="00437857"/>
    <w:rsid w:val="004402B7"/>
    <w:rsid w:val="00446C1B"/>
    <w:rsid w:val="00452A35"/>
    <w:rsid w:val="00463A09"/>
    <w:rsid w:val="00475BB2"/>
    <w:rsid w:val="00476E6A"/>
    <w:rsid w:val="004A5C55"/>
    <w:rsid w:val="004A72DC"/>
    <w:rsid w:val="004B2672"/>
    <w:rsid w:val="004B6275"/>
    <w:rsid w:val="004D2D56"/>
    <w:rsid w:val="004D32D3"/>
    <w:rsid w:val="004D48C9"/>
    <w:rsid w:val="004E1658"/>
    <w:rsid w:val="004E4D66"/>
    <w:rsid w:val="004F47E5"/>
    <w:rsid w:val="004F6202"/>
    <w:rsid w:val="00502BB6"/>
    <w:rsid w:val="005228DE"/>
    <w:rsid w:val="00533B25"/>
    <w:rsid w:val="00537FEB"/>
    <w:rsid w:val="00542EF2"/>
    <w:rsid w:val="00563A2A"/>
    <w:rsid w:val="0056624C"/>
    <w:rsid w:val="0056677A"/>
    <w:rsid w:val="005708AB"/>
    <w:rsid w:val="00574E32"/>
    <w:rsid w:val="005841FE"/>
    <w:rsid w:val="00584753"/>
    <w:rsid w:val="005878A5"/>
    <w:rsid w:val="005A0864"/>
    <w:rsid w:val="005A21D5"/>
    <w:rsid w:val="005A5112"/>
    <w:rsid w:val="005C2486"/>
    <w:rsid w:val="005C7997"/>
    <w:rsid w:val="005E1E88"/>
    <w:rsid w:val="005E4332"/>
    <w:rsid w:val="00602CA2"/>
    <w:rsid w:val="00604838"/>
    <w:rsid w:val="00607249"/>
    <w:rsid w:val="00611FC0"/>
    <w:rsid w:val="0061233A"/>
    <w:rsid w:val="00622B10"/>
    <w:rsid w:val="00652E60"/>
    <w:rsid w:val="00656D41"/>
    <w:rsid w:val="00663657"/>
    <w:rsid w:val="006705B7"/>
    <w:rsid w:val="00673B66"/>
    <w:rsid w:val="00677053"/>
    <w:rsid w:val="0068174B"/>
    <w:rsid w:val="00683BA7"/>
    <w:rsid w:val="0068440F"/>
    <w:rsid w:val="00692CEC"/>
    <w:rsid w:val="00694549"/>
    <w:rsid w:val="00696D3C"/>
    <w:rsid w:val="006A557B"/>
    <w:rsid w:val="006B2493"/>
    <w:rsid w:val="006B7C38"/>
    <w:rsid w:val="006C2648"/>
    <w:rsid w:val="006C3AF0"/>
    <w:rsid w:val="006D2A8E"/>
    <w:rsid w:val="006D2DAF"/>
    <w:rsid w:val="006D57BF"/>
    <w:rsid w:val="006D5E26"/>
    <w:rsid w:val="006E0CEE"/>
    <w:rsid w:val="00706784"/>
    <w:rsid w:val="0071019F"/>
    <w:rsid w:val="00714BF9"/>
    <w:rsid w:val="00722909"/>
    <w:rsid w:val="00733368"/>
    <w:rsid w:val="00744F66"/>
    <w:rsid w:val="00753D4F"/>
    <w:rsid w:val="00754635"/>
    <w:rsid w:val="00761D26"/>
    <w:rsid w:val="00773A40"/>
    <w:rsid w:val="00775B59"/>
    <w:rsid w:val="00781D50"/>
    <w:rsid w:val="0079034D"/>
    <w:rsid w:val="007A3557"/>
    <w:rsid w:val="007B1581"/>
    <w:rsid w:val="007B2D4A"/>
    <w:rsid w:val="007B6EF9"/>
    <w:rsid w:val="007E1D59"/>
    <w:rsid w:val="007F4CD8"/>
    <w:rsid w:val="007F4CED"/>
    <w:rsid w:val="0080304D"/>
    <w:rsid w:val="00804048"/>
    <w:rsid w:val="00813FDE"/>
    <w:rsid w:val="008305D1"/>
    <w:rsid w:val="008355EE"/>
    <w:rsid w:val="00835AC2"/>
    <w:rsid w:val="008448EC"/>
    <w:rsid w:val="00845D3D"/>
    <w:rsid w:val="00846018"/>
    <w:rsid w:val="00863FB1"/>
    <w:rsid w:val="00864076"/>
    <w:rsid w:val="00867087"/>
    <w:rsid w:val="008732DA"/>
    <w:rsid w:val="00875700"/>
    <w:rsid w:val="00876DC4"/>
    <w:rsid w:val="0089638C"/>
    <w:rsid w:val="008A24C4"/>
    <w:rsid w:val="008B72D6"/>
    <w:rsid w:val="008B75FA"/>
    <w:rsid w:val="008C3503"/>
    <w:rsid w:val="008E79C0"/>
    <w:rsid w:val="008F5C87"/>
    <w:rsid w:val="009049E2"/>
    <w:rsid w:val="00911F70"/>
    <w:rsid w:val="0092452F"/>
    <w:rsid w:val="009264A7"/>
    <w:rsid w:val="0093756A"/>
    <w:rsid w:val="00956175"/>
    <w:rsid w:val="009565B2"/>
    <w:rsid w:val="0097120C"/>
    <w:rsid w:val="009829A6"/>
    <w:rsid w:val="00983729"/>
    <w:rsid w:val="009A620B"/>
    <w:rsid w:val="009A7CA6"/>
    <w:rsid w:val="009B6037"/>
    <w:rsid w:val="009C1BD0"/>
    <w:rsid w:val="009D4D7D"/>
    <w:rsid w:val="009D6938"/>
    <w:rsid w:val="009E3BB4"/>
    <w:rsid w:val="009F6A58"/>
    <w:rsid w:val="00A14078"/>
    <w:rsid w:val="00A35450"/>
    <w:rsid w:val="00A418EA"/>
    <w:rsid w:val="00A4549E"/>
    <w:rsid w:val="00A66AC1"/>
    <w:rsid w:val="00A67181"/>
    <w:rsid w:val="00A729E6"/>
    <w:rsid w:val="00A73E21"/>
    <w:rsid w:val="00A766E6"/>
    <w:rsid w:val="00A91288"/>
    <w:rsid w:val="00AA2F01"/>
    <w:rsid w:val="00AA44BB"/>
    <w:rsid w:val="00AA71A5"/>
    <w:rsid w:val="00AB4D34"/>
    <w:rsid w:val="00AC2B98"/>
    <w:rsid w:val="00AD1A7A"/>
    <w:rsid w:val="00AD38B3"/>
    <w:rsid w:val="00AD60CA"/>
    <w:rsid w:val="00AE230B"/>
    <w:rsid w:val="00AE3BE8"/>
    <w:rsid w:val="00AF1274"/>
    <w:rsid w:val="00AF14CD"/>
    <w:rsid w:val="00AF3B4C"/>
    <w:rsid w:val="00AF54F9"/>
    <w:rsid w:val="00B00901"/>
    <w:rsid w:val="00B019BF"/>
    <w:rsid w:val="00B05795"/>
    <w:rsid w:val="00B05A2F"/>
    <w:rsid w:val="00B12F50"/>
    <w:rsid w:val="00B13D07"/>
    <w:rsid w:val="00B256B0"/>
    <w:rsid w:val="00B47B12"/>
    <w:rsid w:val="00B50EC9"/>
    <w:rsid w:val="00B637AC"/>
    <w:rsid w:val="00B83FE9"/>
    <w:rsid w:val="00B85F46"/>
    <w:rsid w:val="00BA2293"/>
    <w:rsid w:val="00BB3A05"/>
    <w:rsid w:val="00BC19EF"/>
    <w:rsid w:val="00BC3316"/>
    <w:rsid w:val="00BD2022"/>
    <w:rsid w:val="00BE3B05"/>
    <w:rsid w:val="00BE4D0C"/>
    <w:rsid w:val="00BF0D46"/>
    <w:rsid w:val="00BF71D0"/>
    <w:rsid w:val="00C07410"/>
    <w:rsid w:val="00C13316"/>
    <w:rsid w:val="00C168FE"/>
    <w:rsid w:val="00C23A86"/>
    <w:rsid w:val="00C24E0A"/>
    <w:rsid w:val="00C329DE"/>
    <w:rsid w:val="00C374C2"/>
    <w:rsid w:val="00C37BB2"/>
    <w:rsid w:val="00C439AB"/>
    <w:rsid w:val="00C52F64"/>
    <w:rsid w:val="00C63342"/>
    <w:rsid w:val="00C70B51"/>
    <w:rsid w:val="00C81FB3"/>
    <w:rsid w:val="00C82517"/>
    <w:rsid w:val="00C92ADF"/>
    <w:rsid w:val="00C959A1"/>
    <w:rsid w:val="00CA1B95"/>
    <w:rsid w:val="00CA7077"/>
    <w:rsid w:val="00CB122A"/>
    <w:rsid w:val="00CD6745"/>
    <w:rsid w:val="00CE3056"/>
    <w:rsid w:val="00CE66D4"/>
    <w:rsid w:val="00D0063B"/>
    <w:rsid w:val="00D032B3"/>
    <w:rsid w:val="00D16DE8"/>
    <w:rsid w:val="00D2190E"/>
    <w:rsid w:val="00D22E72"/>
    <w:rsid w:val="00D32D80"/>
    <w:rsid w:val="00D3571E"/>
    <w:rsid w:val="00D3665B"/>
    <w:rsid w:val="00D52A9F"/>
    <w:rsid w:val="00D52DD6"/>
    <w:rsid w:val="00D63746"/>
    <w:rsid w:val="00D644CE"/>
    <w:rsid w:val="00D75A6E"/>
    <w:rsid w:val="00D805A8"/>
    <w:rsid w:val="00D8072B"/>
    <w:rsid w:val="00D8371A"/>
    <w:rsid w:val="00D87307"/>
    <w:rsid w:val="00D97CC4"/>
    <w:rsid w:val="00DA4ABE"/>
    <w:rsid w:val="00DB35DE"/>
    <w:rsid w:val="00DC0989"/>
    <w:rsid w:val="00DD4497"/>
    <w:rsid w:val="00DE48DC"/>
    <w:rsid w:val="00DE6436"/>
    <w:rsid w:val="00DF3E97"/>
    <w:rsid w:val="00E01C29"/>
    <w:rsid w:val="00E05103"/>
    <w:rsid w:val="00E27B20"/>
    <w:rsid w:val="00E32E4F"/>
    <w:rsid w:val="00E35C61"/>
    <w:rsid w:val="00E36D06"/>
    <w:rsid w:val="00E51497"/>
    <w:rsid w:val="00E546C2"/>
    <w:rsid w:val="00E61149"/>
    <w:rsid w:val="00E61FE9"/>
    <w:rsid w:val="00E81F11"/>
    <w:rsid w:val="00E82923"/>
    <w:rsid w:val="00E83DB4"/>
    <w:rsid w:val="00E85281"/>
    <w:rsid w:val="00E85BE2"/>
    <w:rsid w:val="00E86DF7"/>
    <w:rsid w:val="00E87A3E"/>
    <w:rsid w:val="00E9052D"/>
    <w:rsid w:val="00E95445"/>
    <w:rsid w:val="00EA7276"/>
    <w:rsid w:val="00EC2E9A"/>
    <w:rsid w:val="00EC3EC3"/>
    <w:rsid w:val="00EC493B"/>
    <w:rsid w:val="00ED3655"/>
    <w:rsid w:val="00ED42A0"/>
    <w:rsid w:val="00ED4893"/>
    <w:rsid w:val="00EF0011"/>
    <w:rsid w:val="00F030F9"/>
    <w:rsid w:val="00F03441"/>
    <w:rsid w:val="00F13951"/>
    <w:rsid w:val="00F255DA"/>
    <w:rsid w:val="00F27067"/>
    <w:rsid w:val="00F329F8"/>
    <w:rsid w:val="00F420D6"/>
    <w:rsid w:val="00F45270"/>
    <w:rsid w:val="00F45F60"/>
    <w:rsid w:val="00F645E4"/>
    <w:rsid w:val="00F73D5B"/>
    <w:rsid w:val="00F77BBC"/>
    <w:rsid w:val="00F9565B"/>
    <w:rsid w:val="00F95922"/>
    <w:rsid w:val="00FA4153"/>
    <w:rsid w:val="00FA5817"/>
    <w:rsid w:val="00FB2468"/>
    <w:rsid w:val="00FB7E83"/>
    <w:rsid w:val="00FC4E9F"/>
    <w:rsid w:val="00FC553C"/>
    <w:rsid w:val="00FE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41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A08"/>
    <w:pPr>
      <w:keepNext/>
      <w:widowControl w:val="0"/>
      <w:suppressAutoHyphens/>
      <w:outlineLvl w:val="0"/>
    </w:pPr>
    <w:rPr>
      <w:rFonts w:ascii="Prestige" w:hAnsi="Prestige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82923"/>
    <w:rPr>
      <w:rFonts w:ascii="Tahoma" w:hAnsi="Tahoma" w:cs="Tahoma"/>
      <w:sz w:val="16"/>
      <w:szCs w:val="16"/>
    </w:rPr>
  </w:style>
  <w:style w:type="paragraph" w:styleId="ListNumber">
    <w:name w:val="List Number"/>
    <w:aliases w:val="OL"/>
    <w:basedOn w:val="Normal"/>
    <w:rsid w:val="00911F70"/>
    <w:pPr>
      <w:spacing w:before="20" w:after="20"/>
      <w:ind w:left="72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106B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6B2E"/>
  </w:style>
  <w:style w:type="paragraph" w:customStyle="1" w:styleId="Default">
    <w:name w:val="Default"/>
    <w:rsid w:val="00BD20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D2022"/>
    <w:rPr>
      <w:color w:val="auto"/>
    </w:rPr>
  </w:style>
  <w:style w:type="paragraph" w:styleId="Header">
    <w:name w:val="header"/>
    <w:basedOn w:val="Normal"/>
    <w:rsid w:val="006C3A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D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D2046B5-F7F1-4B5E-A311-29B831AAEE10}"/>
</file>

<file path=customXml/itemProps2.xml><?xml version="1.0" encoding="utf-8"?>
<ds:datastoreItem xmlns:ds="http://schemas.openxmlformats.org/officeDocument/2006/customXml" ds:itemID="{6D127EE2-8A2D-408B-A25B-9A9A711098CA}"/>
</file>

<file path=customXml/itemProps3.xml><?xml version="1.0" encoding="utf-8"?>
<ds:datastoreItem xmlns:ds="http://schemas.openxmlformats.org/officeDocument/2006/customXml" ds:itemID="{EA3658BC-199B-4096-B02A-86C6A4C4D49D}"/>
</file>

<file path=customXml/itemProps4.xml><?xml version="1.0" encoding="utf-8"?>
<ds:datastoreItem xmlns:ds="http://schemas.openxmlformats.org/officeDocument/2006/customXml" ds:itemID="{607DAEC2-C84A-46CD-BC74-FA4C351F6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SPECIAL LANGUAGE SUBCOMMITTEE</vt:lpstr>
    </vt:vector>
  </TitlesOfParts>
  <Company>Bureau of Legislative Research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LANGUAGE SUBCOMMITTEE</dc:title>
  <dc:creator>Kevin Anderson</dc:creator>
  <cp:lastModifiedBy>Mildred A. Hamilton</cp:lastModifiedBy>
  <cp:revision>12</cp:revision>
  <cp:lastPrinted>2017-03-22T14:27:00Z</cp:lastPrinted>
  <dcterms:created xsi:type="dcterms:W3CDTF">2017-03-20T18:53:00Z</dcterms:created>
  <dcterms:modified xsi:type="dcterms:W3CDTF">2017-03-22T14:49:00Z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-1643098202</vt:i4>
  </property>
  <property fmtid="{D5CDD505-2E9C-101B-9397-08002B2CF9AE}" pid="3" name="_EmailSubject">
    <vt:lpwstr/>
  </property>
  <property fmtid="{D5CDD505-2E9C-101B-9397-08002B2CF9AE}" pid="4" name="_AuthorEmail">
    <vt:lpwstr>kevin@arkleg.state.ar.us</vt:lpwstr>
  </property>
  <property fmtid="{D5CDD505-2E9C-101B-9397-08002B2CF9AE}" pid="5" name="_AuthorEmailDisplayName">
    <vt:lpwstr>Anderson Kevin</vt:lpwstr>
  </property>
  <property fmtid="{D5CDD505-2E9C-101B-9397-08002B2CF9AE}" pid="6" name="_ReviewingToolsShownOnce">
    <vt:lpwstr/>
  </property>
  <property fmtid="{D5CDD505-2E9C-101B-9397-08002B2CF9AE}" pid="7" name="ContentTypeId">
    <vt:lpwstr>0x01010082B2ED57DFC55F42BB00BB5B4AB0CA42</vt:lpwstr>
  </property>
  <property fmtid="{D5CDD505-2E9C-101B-9397-08002B2CF9AE}" pid="8" name="Order">
    <vt:r8>4130600</vt:r8>
  </property>
  <property fmtid="{D5CDD505-2E9C-101B-9397-08002B2CF9AE}" pid="9" name="TemplateUrl">
    <vt:lpwstr/>
  </property>
  <property fmtid="{D5CDD505-2E9C-101B-9397-08002B2CF9AE}" pid="10" name="UR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